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5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626"/>
        <w:gridCol w:w="6477"/>
        <w:gridCol w:w="1088"/>
        <w:gridCol w:w="2101"/>
        <w:gridCol w:w="1503"/>
      </w:tblGrid>
      <w:tr w:rsidR="00CE3F57" w:rsidRPr="00717198" w14:paraId="583C8DA6" w14:textId="77777777" w:rsidTr="00AE67D2">
        <w:trPr>
          <w:trHeight w:val="698"/>
        </w:trPr>
        <w:tc>
          <w:tcPr>
            <w:tcW w:w="15559" w:type="dxa"/>
            <w:gridSpan w:val="6"/>
            <w:shd w:val="clear" w:color="auto" w:fill="auto"/>
          </w:tcPr>
          <w:p w14:paraId="6470CE35" w14:textId="77777777" w:rsidR="00DA080B" w:rsidRDefault="00FC5ACD" w:rsidP="00553A65">
            <w:pPr>
              <w:pStyle w:val="Title"/>
              <w:spacing w:before="120" w:after="0"/>
              <w:rPr>
                <w:rFonts w:ascii="Arial" w:hAnsi="Arial" w:cs="Arial"/>
                <w:lang w:val="en-GB"/>
              </w:rPr>
            </w:pPr>
            <w:bookmarkStart w:id="0" w:name="_Hlk21946707"/>
            <w:r>
              <w:rPr>
                <w:rFonts w:ascii="Arial" w:hAnsi="Arial" w:cs="Arial"/>
                <w:lang w:val="en-GB"/>
              </w:rPr>
              <w:t xml:space="preserve">INFECTIOUS DISEASES </w:t>
            </w:r>
          </w:p>
          <w:p w14:paraId="1F619FF2" w14:textId="3BA92EAF" w:rsidR="00FC5ACD" w:rsidRDefault="00BF1547" w:rsidP="00553A65">
            <w:pPr>
              <w:pStyle w:val="Title"/>
              <w:spacing w:before="0"/>
              <w:rPr>
                <w:rFonts w:ascii="Arial" w:hAnsi="Arial" w:cs="Arial"/>
                <w:lang w:val="en-GB"/>
              </w:rPr>
            </w:pPr>
            <w:r>
              <w:rPr>
                <w:rFonts w:ascii="Arial" w:hAnsi="Arial" w:cs="Arial"/>
                <w:lang w:val="en-GB"/>
              </w:rPr>
              <w:t xml:space="preserve">Scarlet Fever and Strep A </w:t>
            </w:r>
          </w:p>
          <w:p w14:paraId="583C8DA5" w14:textId="7F41C1E1" w:rsidR="00CE3F57" w:rsidRPr="005C50BC" w:rsidRDefault="00FC5ACD" w:rsidP="00FC5ACD">
            <w:pPr>
              <w:tabs>
                <w:tab w:val="left" w:pos="7140"/>
              </w:tabs>
              <w:suppressAutoHyphens w:val="0"/>
              <w:autoSpaceDN/>
              <w:jc w:val="center"/>
              <w:textAlignment w:val="auto"/>
              <w:rPr>
                <w:rFonts w:ascii="Arial" w:eastAsia="Calibri" w:hAnsi="Arial"/>
                <w:b/>
                <w:sz w:val="28"/>
                <w:szCs w:val="28"/>
                <w:lang w:eastAsia="en-US"/>
              </w:rPr>
            </w:pPr>
            <w:r>
              <w:rPr>
                <w:rFonts w:ascii="Arial" w:hAnsi="Arial" w:cs="Arial"/>
              </w:rPr>
              <w:t>PRIMARY AND SECONDARY</w:t>
            </w:r>
          </w:p>
        </w:tc>
      </w:tr>
      <w:tr w:rsidR="00CE3F57" w:rsidRPr="00717198" w14:paraId="583C8DAD" w14:textId="77777777" w:rsidTr="00B833E5">
        <w:tc>
          <w:tcPr>
            <w:tcW w:w="2764" w:type="dxa"/>
            <w:shd w:val="clear" w:color="auto" w:fill="auto"/>
          </w:tcPr>
          <w:p w14:paraId="583C8DA7"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Significant Hazards</w:t>
            </w:r>
          </w:p>
        </w:tc>
        <w:tc>
          <w:tcPr>
            <w:tcW w:w="1626" w:type="dxa"/>
            <w:shd w:val="clear" w:color="auto" w:fill="auto"/>
          </w:tcPr>
          <w:p w14:paraId="583C8DA8"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Persons Affected</w:t>
            </w:r>
          </w:p>
        </w:tc>
        <w:tc>
          <w:tcPr>
            <w:tcW w:w="6477" w:type="dxa"/>
            <w:shd w:val="clear" w:color="auto" w:fill="auto"/>
          </w:tcPr>
          <w:p w14:paraId="583C8DA9"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Controls</w:t>
            </w:r>
          </w:p>
        </w:tc>
        <w:tc>
          <w:tcPr>
            <w:tcW w:w="1088" w:type="dxa"/>
            <w:shd w:val="clear" w:color="auto" w:fill="auto"/>
          </w:tcPr>
          <w:p w14:paraId="583C8DAA"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Risk Rating</w:t>
            </w:r>
          </w:p>
        </w:tc>
        <w:tc>
          <w:tcPr>
            <w:tcW w:w="2101" w:type="dxa"/>
            <w:shd w:val="clear" w:color="auto" w:fill="auto"/>
          </w:tcPr>
          <w:p w14:paraId="583C8DAB"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Action Required</w:t>
            </w:r>
          </w:p>
        </w:tc>
        <w:tc>
          <w:tcPr>
            <w:tcW w:w="1503" w:type="dxa"/>
            <w:shd w:val="clear" w:color="auto" w:fill="auto"/>
          </w:tcPr>
          <w:p w14:paraId="583C8DAC" w14:textId="77777777" w:rsidR="00CE3F57" w:rsidRPr="00717198" w:rsidRDefault="00CE3F57" w:rsidP="00AE67D2">
            <w:pPr>
              <w:suppressAutoHyphens w:val="0"/>
              <w:autoSpaceDN/>
              <w:jc w:val="center"/>
              <w:textAlignment w:val="auto"/>
              <w:rPr>
                <w:rFonts w:ascii="Arial" w:eastAsia="Calibri" w:hAnsi="Arial"/>
                <w:b/>
                <w:lang w:eastAsia="en-US"/>
              </w:rPr>
            </w:pPr>
            <w:r w:rsidRPr="00717198">
              <w:rPr>
                <w:rFonts w:ascii="Arial" w:eastAsia="Calibri" w:hAnsi="Arial"/>
                <w:b/>
                <w:lang w:eastAsia="en-US"/>
              </w:rPr>
              <w:t>Action By &amp; Date</w:t>
            </w:r>
          </w:p>
        </w:tc>
      </w:tr>
      <w:tr w:rsidR="008139D9" w:rsidRPr="00717198" w14:paraId="583C8DB4" w14:textId="77777777" w:rsidTr="00DA080B">
        <w:trPr>
          <w:trHeight w:val="274"/>
        </w:trPr>
        <w:tc>
          <w:tcPr>
            <w:tcW w:w="2764" w:type="dxa"/>
          </w:tcPr>
          <w:p w14:paraId="583C8DAE" w14:textId="2CA83979" w:rsidR="008139D9" w:rsidRPr="00043B25" w:rsidRDefault="008139D9" w:rsidP="008139D9">
            <w:pPr>
              <w:rPr>
                <w:rFonts w:ascii="Arial" w:hAnsi="Arial" w:cs="Arial"/>
                <w:lang w:eastAsia="en-US"/>
              </w:rPr>
            </w:pPr>
            <w:r>
              <w:rPr>
                <w:rFonts w:ascii="Arial" w:hAnsi="Arial" w:cs="Arial"/>
              </w:rPr>
              <w:t>Awareness of policies and procedures</w:t>
            </w:r>
          </w:p>
        </w:tc>
        <w:tc>
          <w:tcPr>
            <w:tcW w:w="1626" w:type="dxa"/>
          </w:tcPr>
          <w:p w14:paraId="4CB1B36B" w14:textId="77777777" w:rsidR="008139D9" w:rsidRDefault="008139D9" w:rsidP="008139D9">
            <w:pPr>
              <w:rPr>
                <w:rFonts w:ascii="Arial" w:hAnsi="Arial" w:cs="Arial"/>
              </w:rPr>
            </w:pPr>
            <w:r>
              <w:rPr>
                <w:rFonts w:ascii="Arial" w:hAnsi="Arial" w:cs="Arial"/>
              </w:rPr>
              <w:t>Staff</w:t>
            </w:r>
          </w:p>
          <w:p w14:paraId="583CEF41" w14:textId="77777777" w:rsidR="008139D9" w:rsidRDefault="008139D9" w:rsidP="008139D9">
            <w:pPr>
              <w:rPr>
                <w:rFonts w:ascii="Arial" w:hAnsi="Arial" w:cs="Arial"/>
              </w:rPr>
            </w:pPr>
            <w:r>
              <w:rPr>
                <w:rFonts w:ascii="Arial" w:hAnsi="Arial" w:cs="Arial"/>
              </w:rPr>
              <w:t xml:space="preserve">Pupils </w:t>
            </w:r>
          </w:p>
          <w:p w14:paraId="583C8DAF" w14:textId="34B37338" w:rsidR="008139D9" w:rsidRPr="00717198" w:rsidRDefault="008139D9" w:rsidP="008139D9">
            <w:pPr>
              <w:suppressAutoHyphens w:val="0"/>
              <w:autoSpaceDN/>
              <w:textAlignment w:val="auto"/>
              <w:rPr>
                <w:rFonts w:ascii="Arial" w:eastAsia="Calibri" w:hAnsi="Arial"/>
                <w:lang w:eastAsia="en-US"/>
              </w:rPr>
            </w:pPr>
            <w:r>
              <w:rPr>
                <w:rFonts w:ascii="Arial" w:hAnsi="Arial" w:cs="Arial"/>
              </w:rPr>
              <w:t>Others</w:t>
            </w:r>
          </w:p>
        </w:tc>
        <w:tc>
          <w:tcPr>
            <w:tcW w:w="6477" w:type="dxa"/>
          </w:tcPr>
          <w:p w14:paraId="31007D5B"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All staff, parents, governors, visitors and volunteers are aware of all relevant policies and procedures.</w:t>
            </w:r>
          </w:p>
          <w:p w14:paraId="7AD5C8F9"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All staff have access to all relevant guidance and legislation including, but not limited to, the following:</w:t>
            </w:r>
          </w:p>
          <w:p w14:paraId="768BEC25"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The Reporting of Injuries, Diseases and Dangerous Occurrences Regulations (RIDDOR) 2013</w:t>
            </w:r>
          </w:p>
          <w:p w14:paraId="70EF32A9"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The Health Protection (Notification) Regulations 2010</w:t>
            </w:r>
          </w:p>
          <w:p w14:paraId="23777AE7" w14:textId="05E92FD8" w:rsidR="008139D9" w:rsidRPr="00DD4DFD" w:rsidRDefault="00BF1547" w:rsidP="00FC5ACD">
            <w:pPr>
              <w:widowControl w:val="0"/>
              <w:numPr>
                <w:ilvl w:val="0"/>
                <w:numId w:val="4"/>
              </w:numPr>
              <w:suppressAutoHyphens w:val="0"/>
              <w:autoSpaceDN/>
              <w:ind w:left="360"/>
              <w:textAlignment w:val="auto"/>
              <w:rPr>
                <w:rFonts w:ascii="Arial" w:hAnsi="Arial" w:cs="Arial"/>
              </w:rPr>
            </w:pPr>
            <w:r>
              <w:rPr>
                <w:rFonts w:ascii="Arial" w:hAnsi="Arial" w:cs="Arial"/>
              </w:rPr>
              <w:t xml:space="preserve">UK Health Security Agency UK </w:t>
            </w:r>
          </w:p>
          <w:p w14:paraId="16A31AD0"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 xml:space="preserve">The relevant staff receive any necessary training that helps minimise the spread of infection, </w:t>
            </w:r>
            <w:proofErr w:type="gramStart"/>
            <w:r w:rsidRPr="00DD4DFD">
              <w:rPr>
                <w:rFonts w:ascii="Arial" w:hAnsi="Arial" w:cs="Arial"/>
              </w:rPr>
              <w:t>e.g.</w:t>
            </w:r>
            <w:proofErr w:type="gramEnd"/>
            <w:r w:rsidRPr="00DD4DFD">
              <w:rPr>
                <w:rFonts w:ascii="Arial" w:hAnsi="Arial" w:cs="Arial"/>
              </w:rPr>
              <w:t xml:space="preserve"> infection control training.</w:t>
            </w:r>
          </w:p>
          <w:p w14:paraId="0A485A2F"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The school keeps up-to-date with advice issued by, but not limited to, the following:</w:t>
            </w:r>
          </w:p>
          <w:p w14:paraId="14B86E88"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DfE</w:t>
            </w:r>
          </w:p>
          <w:p w14:paraId="02750664"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NHS</w:t>
            </w:r>
          </w:p>
          <w:p w14:paraId="5E82D988" w14:textId="77777777"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Department for Health and Social Care</w:t>
            </w:r>
          </w:p>
          <w:p w14:paraId="0994320C" w14:textId="77777777" w:rsidR="00860113" w:rsidRPr="00DD4DFD" w:rsidRDefault="00860113" w:rsidP="00860113">
            <w:pPr>
              <w:numPr>
                <w:ilvl w:val="0"/>
                <w:numId w:val="17"/>
              </w:numPr>
              <w:suppressAutoHyphens w:val="0"/>
              <w:autoSpaceDN/>
              <w:textAlignment w:val="auto"/>
              <w:rPr>
                <w:rFonts w:ascii="Arial" w:hAnsi="Arial" w:cs="Arial"/>
              </w:rPr>
            </w:pPr>
            <w:r w:rsidRPr="00DD4DFD">
              <w:rPr>
                <w:rFonts w:ascii="Arial" w:hAnsi="Arial" w:cs="Arial"/>
              </w:rPr>
              <w:t>United Kingdom Health Security Agency (UKHSA)</w:t>
            </w:r>
          </w:p>
          <w:p w14:paraId="7D5B8AFB" w14:textId="0F60B799" w:rsidR="00BC373E" w:rsidRPr="00DD4DFD" w:rsidRDefault="00BC373E" w:rsidP="00860113">
            <w:pPr>
              <w:numPr>
                <w:ilvl w:val="0"/>
                <w:numId w:val="17"/>
              </w:numPr>
              <w:suppressAutoHyphens w:val="0"/>
              <w:autoSpaceDN/>
              <w:textAlignment w:val="auto"/>
              <w:rPr>
                <w:rFonts w:ascii="Arial" w:hAnsi="Arial" w:cs="Arial"/>
              </w:rPr>
            </w:pPr>
            <w:r w:rsidRPr="00DD4DFD">
              <w:rPr>
                <w:rFonts w:ascii="Arial" w:hAnsi="Arial" w:cs="Arial"/>
              </w:rPr>
              <w:t xml:space="preserve">Local Public Health </w:t>
            </w:r>
          </w:p>
          <w:p w14:paraId="1D5A4CDB" w14:textId="4899F8BB"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 xml:space="preserve">Staff are made aware of the school’s infection control procedures via email or staff </w:t>
            </w:r>
            <w:proofErr w:type="gramStart"/>
            <w:r w:rsidRPr="00DD4DFD">
              <w:rPr>
                <w:rFonts w:ascii="Arial" w:hAnsi="Arial" w:cs="Arial"/>
              </w:rPr>
              <w:t xml:space="preserve">meetings </w:t>
            </w:r>
            <w:r w:rsidR="00BF1547">
              <w:rPr>
                <w:rFonts w:ascii="Arial" w:hAnsi="Arial" w:cs="Arial"/>
              </w:rPr>
              <w:t>.</w:t>
            </w:r>
            <w:proofErr w:type="gramEnd"/>
          </w:p>
          <w:p w14:paraId="2C431D5D" w14:textId="5B428FC2"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 xml:space="preserve">Parents are made aware of the school’s infection control procedures in relation to </w:t>
            </w:r>
            <w:r w:rsidR="00BF1547">
              <w:rPr>
                <w:rFonts w:ascii="Arial" w:hAnsi="Arial" w:cs="Arial"/>
              </w:rPr>
              <w:t>any confirmed scarlet fever or Strep A infections</w:t>
            </w:r>
            <w:r w:rsidRPr="00DD4DFD">
              <w:rPr>
                <w:rFonts w:ascii="Arial" w:hAnsi="Arial" w:cs="Arial"/>
              </w:rPr>
              <w:t xml:space="preserve"> via letter and social media – they are informed that they must contact the school as soon as possible if they believe their child has </w:t>
            </w:r>
            <w:r w:rsidR="00BF1547">
              <w:rPr>
                <w:rFonts w:ascii="Arial" w:hAnsi="Arial" w:cs="Arial"/>
              </w:rPr>
              <w:t>Scarlet Fever or Strep A.</w:t>
            </w:r>
          </w:p>
          <w:p w14:paraId="583C8DB0" w14:textId="25CA4E48" w:rsidR="008139D9" w:rsidRPr="00DD4DFD" w:rsidRDefault="008139D9" w:rsidP="00FC5ACD">
            <w:pPr>
              <w:widowControl w:val="0"/>
              <w:numPr>
                <w:ilvl w:val="0"/>
                <w:numId w:val="4"/>
              </w:numPr>
              <w:suppressAutoHyphens w:val="0"/>
              <w:autoSpaceDN/>
              <w:ind w:left="360"/>
              <w:textAlignment w:val="auto"/>
              <w:rPr>
                <w:rFonts w:ascii="Arial" w:hAnsi="Arial" w:cs="Arial"/>
              </w:rPr>
            </w:pPr>
            <w:r w:rsidRPr="00DD4DFD">
              <w:rPr>
                <w:rFonts w:ascii="Arial" w:hAnsi="Arial" w:cs="Arial"/>
              </w:rPr>
              <w:t xml:space="preserve">Pupils are made aware of the need to tell a member of </w:t>
            </w:r>
            <w:r w:rsidRPr="00DD4DFD">
              <w:rPr>
                <w:rFonts w:ascii="Arial" w:hAnsi="Arial" w:cs="Arial"/>
              </w:rPr>
              <w:lastRenderedPageBreak/>
              <w:t>staff if they feel unwell.</w:t>
            </w:r>
          </w:p>
        </w:tc>
        <w:tc>
          <w:tcPr>
            <w:tcW w:w="1088" w:type="dxa"/>
            <w:vAlign w:val="center"/>
          </w:tcPr>
          <w:p w14:paraId="583C8DB1" w14:textId="5DD196D2" w:rsidR="008139D9" w:rsidRPr="00043B25" w:rsidRDefault="00FC5ACD" w:rsidP="008139D9">
            <w:pPr>
              <w:jc w:val="center"/>
              <w:rPr>
                <w:rFonts w:ascii="Arial" w:eastAsia="Calibri" w:hAnsi="Arial"/>
                <w:lang w:eastAsia="en-US"/>
              </w:rPr>
            </w:pPr>
            <w:r>
              <w:rPr>
                <w:rFonts w:ascii="Arial" w:eastAsia="Calibri" w:hAnsi="Arial"/>
                <w:lang w:eastAsia="en-US"/>
              </w:rPr>
              <w:lastRenderedPageBreak/>
              <w:t>MED</w:t>
            </w:r>
          </w:p>
        </w:tc>
        <w:tc>
          <w:tcPr>
            <w:tcW w:w="2101" w:type="dxa"/>
            <w:shd w:val="clear" w:color="auto" w:fill="auto"/>
          </w:tcPr>
          <w:p w14:paraId="583C8DB2" w14:textId="77777777" w:rsidR="008139D9" w:rsidRPr="00717198" w:rsidRDefault="008139D9" w:rsidP="008139D9">
            <w:pPr>
              <w:suppressAutoHyphens w:val="0"/>
              <w:autoSpaceDN/>
              <w:textAlignment w:val="auto"/>
              <w:rPr>
                <w:rFonts w:ascii="Arial" w:eastAsia="Calibri" w:hAnsi="Arial"/>
                <w:lang w:eastAsia="en-US"/>
              </w:rPr>
            </w:pPr>
          </w:p>
        </w:tc>
        <w:tc>
          <w:tcPr>
            <w:tcW w:w="1503" w:type="dxa"/>
            <w:shd w:val="clear" w:color="auto" w:fill="auto"/>
          </w:tcPr>
          <w:p w14:paraId="583C8DB3" w14:textId="77777777" w:rsidR="008139D9" w:rsidRPr="00717198" w:rsidRDefault="008139D9" w:rsidP="008139D9">
            <w:pPr>
              <w:suppressAutoHyphens w:val="0"/>
              <w:autoSpaceDN/>
              <w:textAlignment w:val="auto"/>
              <w:rPr>
                <w:rFonts w:ascii="Arial" w:eastAsia="Calibri" w:hAnsi="Arial"/>
                <w:lang w:eastAsia="en-US"/>
              </w:rPr>
            </w:pPr>
          </w:p>
        </w:tc>
      </w:tr>
      <w:tr w:rsidR="008139D9" w:rsidRPr="00717198" w14:paraId="583C8DBB" w14:textId="77777777" w:rsidTr="00B833E5">
        <w:trPr>
          <w:trHeight w:val="568"/>
        </w:trPr>
        <w:tc>
          <w:tcPr>
            <w:tcW w:w="2764" w:type="dxa"/>
          </w:tcPr>
          <w:p w14:paraId="583C8DB5" w14:textId="294B2156" w:rsidR="008139D9" w:rsidRPr="00717198" w:rsidRDefault="008139D9" w:rsidP="008139D9">
            <w:pPr>
              <w:suppressAutoHyphens w:val="0"/>
              <w:autoSpaceDN/>
              <w:textAlignment w:val="auto"/>
              <w:rPr>
                <w:rFonts w:ascii="Arial" w:hAnsi="Arial" w:cs="Arial"/>
                <w:lang w:eastAsia="en-US"/>
              </w:rPr>
            </w:pPr>
            <w:r>
              <w:rPr>
                <w:rFonts w:ascii="Arial" w:hAnsi="Arial" w:cs="Arial"/>
              </w:rPr>
              <w:t>Disruption to the running of the school in cases of local outbreak</w:t>
            </w:r>
          </w:p>
        </w:tc>
        <w:tc>
          <w:tcPr>
            <w:tcW w:w="1626" w:type="dxa"/>
          </w:tcPr>
          <w:p w14:paraId="424A9A76" w14:textId="77777777" w:rsidR="008139D9" w:rsidRDefault="008139D9" w:rsidP="008139D9">
            <w:pPr>
              <w:rPr>
                <w:rFonts w:ascii="Arial" w:hAnsi="Arial" w:cs="Arial"/>
              </w:rPr>
            </w:pPr>
            <w:r>
              <w:rPr>
                <w:rFonts w:ascii="Arial" w:hAnsi="Arial" w:cs="Arial"/>
              </w:rPr>
              <w:t>Staff</w:t>
            </w:r>
          </w:p>
          <w:p w14:paraId="43147FE0" w14:textId="77777777" w:rsidR="008139D9" w:rsidRDefault="008139D9" w:rsidP="008139D9">
            <w:pPr>
              <w:rPr>
                <w:rFonts w:ascii="Arial" w:hAnsi="Arial" w:cs="Arial"/>
              </w:rPr>
            </w:pPr>
            <w:r>
              <w:rPr>
                <w:rFonts w:ascii="Arial" w:hAnsi="Arial" w:cs="Arial"/>
              </w:rPr>
              <w:t xml:space="preserve">Pupils </w:t>
            </w:r>
          </w:p>
          <w:p w14:paraId="583C8DB6" w14:textId="047A9A82" w:rsidR="008139D9" w:rsidRPr="00717198" w:rsidRDefault="008139D9" w:rsidP="008139D9">
            <w:pPr>
              <w:suppressAutoHyphens w:val="0"/>
              <w:autoSpaceDN/>
              <w:textAlignment w:val="auto"/>
              <w:rPr>
                <w:rFonts w:ascii="Arial" w:hAnsi="Arial" w:cs="Arial"/>
                <w:lang w:eastAsia="en-US"/>
              </w:rPr>
            </w:pPr>
            <w:r>
              <w:rPr>
                <w:rFonts w:ascii="Arial" w:hAnsi="Arial" w:cs="Arial"/>
              </w:rPr>
              <w:t>Others</w:t>
            </w:r>
          </w:p>
        </w:tc>
        <w:tc>
          <w:tcPr>
            <w:tcW w:w="6477" w:type="dxa"/>
          </w:tcPr>
          <w:p w14:paraId="75FAF535" w14:textId="632786AD" w:rsidR="008139D9" w:rsidRPr="00DB2A54" w:rsidRDefault="008139D9" w:rsidP="00FC5ACD">
            <w:pPr>
              <w:widowControl w:val="0"/>
              <w:numPr>
                <w:ilvl w:val="0"/>
                <w:numId w:val="4"/>
              </w:numPr>
              <w:suppressAutoHyphens w:val="0"/>
              <w:autoSpaceDN/>
              <w:ind w:left="360"/>
              <w:textAlignment w:val="auto"/>
              <w:rPr>
                <w:rFonts w:ascii="Arial" w:eastAsia="Calibri" w:hAnsi="Arial"/>
                <w:lang w:eastAsia="en-US"/>
              </w:rPr>
            </w:pPr>
            <w:r w:rsidRPr="00DB2A54">
              <w:rPr>
                <w:rFonts w:ascii="Arial" w:eastAsia="Calibri" w:hAnsi="Arial"/>
                <w:lang w:eastAsia="en-US"/>
              </w:rPr>
              <w:t xml:space="preserve">The school adheres to and keeps </w:t>
            </w:r>
            <w:proofErr w:type="gramStart"/>
            <w:r w:rsidRPr="00DB2A54">
              <w:rPr>
                <w:rFonts w:ascii="Arial" w:eastAsia="Calibri" w:hAnsi="Arial"/>
                <w:lang w:eastAsia="en-US"/>
              </w:rPr>
              <w:t>up-to-date</w:t>
            </w:r>
            <w:proofErr w:type="gramEnd"/>
            <w:r w:rsidRPr="00DB2A54">
              <w:rPr>
                <w:rFonts w:ascii="Arial" w:eastAsia="Calibri" w:hAnsi="Arial"/>
                <w:lang w:eastAsia="en-US"/>
              </w:rPr>
              <w:t xml:space="preserve"> with the latest local and national </w:t>
            </w:r>
            <w:r w:rsidR="00BF1547">
              <w:rPr>
                <w:rFonts w:ascii="Arial" w:eastAsia="Calibri" w:hAnsi="Arial"/>
                <w:lang w:eastAsia="en-US"/>
              </w:rPr>
              <w:t>and</w:t>
            </w:r>
            <w:r w:rsidRPr="00DB2A54">
              <w:rPr>
                <w:rFonts w:ascii="Arial" w:eastAsia="Calibri" w:hAnsi="Arial"/>
                <w:lang w:eastAsia="en-US"/>
              </w:rPr>
              <w:t xml:space="preserve"> advice is sought from the local HPT or </w:t>
            </w:r>
            <w:r w:rsidR="00BF1547">
              <w:rPr>
                <w:rFonts w:ascii="Arial" w:eastAsia="Calibri" w:hAnsi="Arial"/>
                <w:lang w:eastAsia="en-US"/>
              </w:rPr>
              <w:t>other sources of information.</w:t>
            </w:r>
          </w:p>
          <w:p w14:paraId="35F61F2A" w14:textId="77777777" w:rsidR="008139D9" w:rsidRPr="00DB2A54" w:rsidRDefault="008139D9" w:rsidP="00FC5ACD">
            <w:pPr>
              <w:widowControl w:val="0"/>
              <w:numPr>
                <w:ilvl w:val="0"/>
                <w:numId w:val="4"/>
              </w:numPr>
              <w:suppressAutoHyphens w:val="0"/>
              <w:autoSpaceDN/>
              <w:ind w:left="360"/>
              <w:textAlignment w:val="auto"/>
              <w:rPr>
                <w:rFonts w:ascii="Arial" w:eastAsia="Calibri" w:hAnsi="Arial"/>
                <w:lang w:eastAsia="en-US"/>
              </w:rPr>
            </w:pPr>
            <w:r w:rsidRPr="00DB2A54">
              <w:rPr>
                <w:rFonts w:ascii="Arial" w:eastAsia="Calibri" w:hAnsi="Arial"/>
                <w:lang w:eastAsia="en-US"/>
              </w:rPr>
              <w:t>Follow Government advice and follow any instructions</w:t>
            </w:r>
            <w:r w:rsidR="00B918C3" w:rsidRPr="00DB2A54">
              <w:rPr>
                <w:rFonts w:ascii="Arial" w:eastAsia="Calibri" w:hAnsi="Arial"/>
                <w:lang w:eastAsia="en-US"/>
              </w:rPr>
              <w:t>.</w:t>
            </w:r>
          </w:p>
          <w:p w14:paraId="078E4A6F" w14:textId="77777777" w:rsidR="00860113" w:rsidRPr="00DB2A54" w:rsidRDefault="00860113" w:rsidP="00860113">
            <w:pPr>
              <w:pStyle w:val="ListParagraph"/>
              <w:numPr>
                <w:ilvl w:val="0"/>
                <w:numId w:val="13"/>
              </w:numPr>
              <w:shd w:val="clear" w:color="auto" w:fill="FFFFFF" w:themeFill="background1"/>
              <w:suppressAutoHyphens/>
              <w:autoSpaceDN w:val="0"/>
              <w:spacing w:after="0" w:line="240" w:lineRule="auto"/>
              <w:ind w:left="357" w:hanging="357"/>
              <w:contextualSpacing w:val="0"/>
              <w:textAlignment w:val="baseline"/>
              <w:rPr>
                <w:rFonts w:ascii="Arial" w:hAnsi="Arial"/>
                <w:sz w:val="24"/>
                <w:szCs w:val="24"/>
              </w:rPr>
            </w:pPr>
            <w:r w:rsidRPr="00DB2A54">
              <w:rPr>
                <w:rFonts w:ascii="Arial" w:hAnsi="Arial"/>
                <w:sz w:val="24"/>
                <w:szCs w:val="24"/>
              </w:rPr>
              <w:t xml:space="preserve">Schools should have contingency plans outlining how they would operate if the number of positive cases substantially increases in the school or local area. </w:t>
            </w:r>
          </w:p>
          <w:p w14:paraId="7EEE5A9C" w14:textId="77777777" w:rsidR="00860113" w:rsidRPr="00DB2A54" w:rsidRDefault="00860113" w:rsidP="00860113">
            <w:pPr>
              <w:pStyle w:val="ListParagraph"/>
              <w:numPr>
                <w:ilvl w:val="0"/>
                <w:numId w:val="13"/>
              </w:numPr>
              <w:shd w:val="clear" w:color="auto" w:fill="FFFFFF" w:themeFill="background1"/>
              <w:suppressAutoHyphens/>
              <w:autoSpaceDN w:val="0"/>
              <w:spacing w:after="0" w:line="240" w:lineRule="auto"/>
              <w:ind w:left="357" w:hanging="357"/>
              <w:contextualSpacing w:val="0"/>
              <w:textAlignment w:val="baseline"/>
              <w:rPr>
                <w:rFonts w:ascii="Arial" w:hAnsi="Arial"/>
                <w:sz w:val="24"/>
                <w:szCs w:val="24"/>
              </w:rPr>
            </w:pPr>
            <w:r w:rsidRPr="00DB2A54">
              <w:rPr>
                <w:rFonts w:ascii="Arial" w:hAnsi="Arial"/>
                <w:sz w:val="24"/>
                <w:szCs w:val="24"/>
              </w:rPr>
              <w:t>School will follow director of public health advice in cases of local outbreak.</w:t>
            </w:r>
          </w:p>
          <w:p w14:paraId="583C8DB7" w14:textId="70DC60CF" w:rsidR="00DB2A54" w:rsidRPr="00DB2A54" w:rsidRDefault="00860113" w:rsidP="00DB2A54">
            <w:pPr>
              <w:widowControl w:val="0"/>
              <w:numPr>
                <w:ilvl w:val="0"/>
                <w:numId w:val="4"/>
              </w:numPr>
              <w:suppressAutoHyphens w:val="0"/>
              <w:autoSpaceDN/>
              <w:ind w:left="360"/>
              <w:textAlignment w:val="auto"/>
              <w:rPr>
                <w:rFonts w:ascii="Arial" w:eastAsia="Calibri" w:hAnsi="Arial"/>
                <w:lang w:eastAsia="en-US"/>
              </w:rPr>
            </w:pPr>
            <w:r w:rsidRPr="00DB2A54">
              <w:rPr>
                <w:rFonts w:ascii="Arial" w:eastAsia="Calibri" w:hAnsi="Arial"/>
                <w:lang w:eastAsia="en-US"/>
              </w:rPr>
              <w:t>Schools put into place any actions or precautions advised by their local HPT.</w:t>
            </w:r>
          </w:p>
        </w:tc>
        <w:tc>
          <w:tcPr>
            <w:tcW w:w="1088" w:type="dxa"/>
            <w:vAlign w:val="center"/>
          </w:tcPr>
          <w:p w14:paraId="583C8DB8" w14:textId="60A6B100" w:rsidR="008139D9" w:rsidRPr="00717198" w:rsidRDefault="00FC5ACD" w:rsidP="008139D9">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t>MED</w:t>
            </w:r>
          </w:p>
        </w:tc>
        <w:tc>
          <w:tcPr>
            <w:tcW w:w="2101" w:type="dxa"/>
            <w:shd w:val="clear" w:color="auto" w:fill="auto"/>
          </w:tcPr>
          <w:p w14:paraId="583C8DB9" w14:textId="77777777" w:rsidR="008139D9" w:rsidRPr="00717198" w:rsidRDefault="008139D9" w:rsidP="008139D9">
            <w:pPr>
              <w:suppressAutoHyphens w:val="0"/>
              <w:autoSpaceDN/>
              <w:textAlignment w:val="auto"/>
              <w:rPr>
                <w:rFonts w:ascii="Arial" w:eastAsia="Calibri" w:hAnsi="Arial"/>
                <w:lang w:eastAsia="en-US"/>
              </w:rPr>
            </w:pPr>
          </w:p>
        </w:tc>
        <w:tc>
          <w:tcPr>
            <w:tcW w:w="1503" w:type="dxa"/>
            <w:shd w:val="clear" w:color="auto" w:fill="auto"/>
          </w:tcPr>
          <w:p w14:paraId="583C8DBA" w14:textId="77777777" w:rsidR="008139D9" w:rsidRPr="00717198" w:rsidRDefault="008139D9" w:rsidP="008139D9">
            <w:pPr>
              <w:suppressAutoHyphens w:val="0"/>
              <w:autoSpaceDN/>
              <w:textAlignment w:val="auto"/>
              <w:rPr>
                <w:rFonts w:ascii="Arial" w:eastAsia="Calibri" w:hAnsi="Arial"/>
                <w:lang w:eastAsia="en-US"/>
              </w:rPr>
            </w:pPr>
          </w:p>
        </w:tc>
      </w:tr>
      <w:tr w:rsidR="00E57BC6" w:rsidRPr="00717198" w14:paraId="2C81A44E" w14:textId="77777777" w:rsidTr="00B833E5">
        <w:trPr>
          <w:trHeight w:val="568"/>
        </w:trPr>
        <w:tc>
          <w:tcPr>
            <w:tcW w:w="2764" w:type="dxa"/>
          </w:tcPr>
          <w:p w14:paraId="55E50A94" w14:textId="26ACF968" w:rsidR="00E57BC6" w:rsidRPr="00717198" w:rsidRDefault="00E57BC6" w:rsidP="00E57BC6">
            <w:pPr>
              <w:suppressAutoHyphens w:val="0"/>
              <w:autoSpaceDN/>
              <w:textAlignment w:val="auto"/>
              <w:rPr>
                <w:rFonts w:ascii="Arial" w:hAnsi="Arial" w:cs="Arial"/>
                <w:lang w:eastAsia="en-US"/>
              </w:rPr>
            </w:pPr>
            <w:r>
              <w:rPr>
                <w:rFonts w:ascii="Arial" w:hAnsi="Arial" w:cs="Arial"/>
              </w:rPr>
              <w:t>Cleaning of school</w:t>
            </w:r>
          </w:p>
        </w:tc>
        <w:tc>
          <w:tcPr>
            <w:tcW w:w="1626" w:type="dxa"/>
          </w:tcPr>
          <w:p w14:paraId="54E8D14A" w14:textId="77777777" w:rsidR="00E57BC6" w:rsidRDefault="00E57BC6" w:rsidP="00E57BC6">
            <w:pPr>
              <w:rPr>
                <w:rFonts w:ascii="Arial" w:hAnsi="Arial" w:cs="Arial"/>
              </w:rPr>
            </w:pPr>
            <w:r>
              <w:rPr>
                <w:rFonts w:ascii="Arial" w:hAnsi="Arial" w:cs="Arial"/>
              </w:rPr>
              <w:t>Staff</w:t>
            </w:r>
          </w:p>
          <w:p w14:paraId="02B1DACE" w14:textId="77777777" w:rsidR="00E57BC6" w:rsidRDefault="00E57BC6" w:rsidP="00E57BC6">
            <w:pPr>
              <w:rPr>
                <w:rFonts w:ascii="Arial" w:hAnsi="Arial" w:cs="Arial"/>
              </w:rPr>
            </w:pPr>
            <w:r>
              <w:rPr>
                <w:rFonts w:ascii="Arial" w:hAnsi="Arial" w:cs="Arial"/>
              </w:rPr>
              <w:t xml:space="preserve">Pupils </w:t>
            </w:r>
          </w:p>
          <w:p w14:paraId="4ED3B90A" w14:textId="7C23B8EB" w:rsidR="00E57BC6" w:rsidRPr="00717198" w:rsidRDefault="00E57BC6" w:rsidP="00E57BC6">
            <w:pPr>
              <w:suppressAutoHyphens w:val="0"/>
              <w:autoSpaceDN/>
              <w:textAlignment w:val="auto"/>
              <w:rPr>
                <w:rFonts w:ascii="Arial" w:hAnsi="Arial" w:cs="Arial"/>
                <w:lang w:eastAsia="en-US"/>
              </w:rPr>
            </w:pPr>
            <w:r>
              <w:rPr>
                <w:rFonts w:ascii="Arial" w:hAnsi="Arial" w:cs="Arial"/>
              </w:rPr>
              <w:t>Others</w:t>
            </w:r>
          </w:p>
        </w:tc>
        <w:tc>
          <w:tcPr>
            <w:tcW w:w="6477" w:type="dxa"/>
          </w:tcPr>
          <w:p w14:paraId="32BF1107" w14:textId="77777777" w:rsidR="00E57BC6" w:rsidRPr="00B6249B" w:rsidRDefault="00E57BC6" w:rsidP="00E57BC6">
            <w:pPr>
              <w:widowControl w:val="0"/>
              <w:numPr>
                <w:ilvl w:val="0"/>
                <w:numId w:val="4"/>
              </w:numPr>
              <w:suppressAutoHyphens w:val="0"/>
              <w:autoSpaceDN/>
              <w:ind w:left="360"/>
              <w:textAlignment w:val="auto"/>
              <w:rPr>
                <w:rFonts w:ascii="Arial" w:hAnsi="Arial" w:cs="Arial"/>
              </w:rPr>
            </w:pPr>
            <w:r w:rsidRPr="00B6249B">
              <w:rPr>
                <w:rFonts w:ascii="Arial" w:hAnsi="Arial" w:cs="Arial"/>
              </w:rPr>
              <w:t>All hard surfaces to be cleaned on a regular basis, this will include</w:t>
            </w:r>
          </w:p>
          <w:p w14:paraId="66FD1328" w14:textId="77777777" w:rsidR="00E57BC6" w:rsidRPr="00922082" w:rsidRDefault="00E57BC6" w:rsidP="00E57BC6">
            <w:pPr>
              <w:widowControl w:val="0"/>
              <w:numPr>
                <w:ilvl w:val="0"/>
                <w:numId w:val="4"/>
              </w:numPr>
              <w:suppressAutoHyphens w:val="0"/>
              <w:autoSpaceDN/>
              <w:ind w:left="360"/>
              <w:textAlignment w:val="auto"/>
              <w:rPr>
                <w:rFonts w:ascii="Arial" w:hAnsi="Arial" w:cs="Arial"/>
              </w:rPr>
            </w:pPr>
            <w:r w:rsidRPr="00922082">
              <w:rPr>
                <w:rFonts w:ascii="Arial" w:hAnsi="Arial" w:cs="Arial"/>
              </w:rPr>
              <w:t>All door handles</w:t>
            </w:r>
          </w:p>
          <w:p w14:paraId="15D4C8AA" w14:textId="77777777" w:rsidR="00E57BC6" w:rsidRPr="00922082" w:rsidRDefault="00E57BC6" w:rsidP="00E57BC6">
            <w:pPr>
              <w:widowControl w:val="0"/>
              <w:numPr>
                <w:ilvl w:val="0"/>
                <w:numId w:val="4"/>
              </w:numPr>
              <w:suppressAutoHyphens w:val="0"/>
              <w:autoSpaceDN/>
              <w:ind w:left="360"/>
              <w:textAlignment w:val="auto"/>
              <w:rPr>
                <w:rFonts w:ascii="Arial" w:hAnsi="Arial" w:cs="Arial"/>
              </w:rPr>
            </w:pPr>
            <w:r w:rsidRPr="00922082">
              <w:rPr>
                <w:rFonts w:ascii="Arial" w:hAnsi="Arial" w:cs="Arial"/>
              </w:rPr>
              <w:t xml:space="preserve">All tables and chairs used by staff and pupils </w:t>
            </w:r>
          </w:p>
          <w:p w14:paraId="1F22E126" w14:textId="77777777" w:rsidR="00E57BC6" w:rsidRPr="00922082" w:rsidRDefault="00E57BC6" w:rsidP="00E57BC6">
            <w:pPr>
              <w:widowControl w:val="0"/>
              <w:numPr>
                <w:ilvl w:val="0"/>
                <w:numId w:val="4"/>
              </w:numPr>
              <w:suppressAutoHyphens w:val="0"/>
              <w:autoSpaceDN/>
              <w:ind w:left="360"/>
              <w:textAlignment w:val="auto"/>
              <w:rPr>
                <w:rFonts w:ascii="Arial" w:hAnsi="Arial" w:cs="Arial"/>
              </w:rPr>
            </w:pPr>
            <w:r w:rsidRPr="00922082">
              <w:rPr>
                <w:rFonts w:ascii="Arial" w:hAnsi="Arial" w:cs="Arial"/>
              </w:rPr>
              <w:t xml:space="preserve">Toilet flushes and regular cleaning of toilets. </w:t>
            </w:r>
          </w:p>
          <w:p w14:paraId="18243BE9" w14:textId="77777777" w:rsidR="00E57BC6" w:rsidRPr="00922082" w:rsidRDefault="00E57BC6" w:rsidP="00E57BC6">
            <w:pPr>
              <w:widowControl w:val="0"/>
              <w:numPr>
                <w:ilvl w:val="0"/>
                <w:numId w:val="4"/>
              </w:numPr>
              <w:suppressAutoHyphens w:val="0"/>
              <w:autoSpaceDN/>
              <w:ind w:left="360"/>
              <w:textAlignment w:val="auto"/>
              <w:rPr>
                <w:rFonts w:ascii="Arial" w:hAnsi="Arial" w:cs="Arial"/>
              </w:rPr>
            </w:pPr>
            <w:r w:rsidRPr="00922082">
              <w:rPr>
                <w:rFonts w:ascii="Arial" w:hAnsi="Arial" w:cs="Arial"/>
              </w:rPr>
              <w:t xml:space="preserve">All classrooms to have spray disinfectant and where possible disposable cloths. If disposable cloths are not available use once and then put in wash. </w:t>
            </w:r>
          </w:p>
          <w:p w14:paraId="2B6E9657" w14:textId="0CB62054" w:rsidR="00E57BC6" w:rsidRPr="00BF1547" w:rsidRDefault="00E57BC6" w:rsidP="00BF1547">
            <w:pPr>
              <w:widowControl w:val="0"/>
              <w:numPr>
                <w:ilvl w:val="0"/>
                <w:numId w:val="4"/>
              </w:numPr>
              <w:suppressAutoHyphens w:val="0"/>
              <w:autoSpaceDN/>
              <w:ind w:left="360"/>
              <w:textAlignment w:val="auto"/>
              <w:rPr>
                <w:rFonts w:ascii="Arial" w:hAnsi="Arial" w:cs="Arial"/>
              </w:rPr>
            </w:pPr>
            <w:r w:rsidRPr="00922082">
              <w:rPr>
                <w:rFonts w:ascii="Arial" w:hAnsi="Arial" w:cs="Arial"/>
              </w:rPr>
              <w:t xml:space="preserve">Regular cleaning of surfaces will reduce the risk of spreading </w:t>
            </w:r>
            <w:r w:rsidR="00BF1547">
              <w:rPr>
                <w:rFonts w:ascii="Arial" w:hAnsi="Arial" w:cs="Arial"/>
              </w:rPr>
              <w:t xml:space="preserve">bacteria viruses. </w:t>
            </w:r>
          </w:p>
        </w:tc>
        <w:tc>
          <w:tcPr>
            <w:tcW w:w="1088" w:type="dxa"/>
            <w:vAlign w:val="center"/>
          </w:tcPr>
          <w:p w14:paraId="4C8A5C0D" w14:textId="5AC10A96" w:rsidR="00E57BC6" w:rsidRPr="00717198" w:rsidRDefault="00E57BC6" w:rsidP="00E57BC6">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t>MED</w:t>
            </w:r>
          </w:p>
        </w:tc>
        <w:tc>
          <w:tcPr>
            <w:tcW w:w="2101" w:type="dxa"/>
            <w:shd w:val="clear" w:color="auto" w:fill="auto"/>
          </w:tcPr>
          <w:p w14:paraId="72FA2D65" w14:textId="77777777" w:rsidR="00E57BC6" w:rsidRPr="00717198" w:rsidRDefault="00E57BC6" w:rsidP="00E57BC6">
            <w:pPr>
              <w:suppressAutoHyphens w:val="0"/>
              <w:autoSpaceDN/>
              <w:textAlignment w:val="auto"/>
              <w:rPr>
                <w:rFonts w:ascii="Arial" w:eastAsia="Calibri" w:hAnsi="Arial"/>
                <w:lang w:eastAsia="en-US"/>
              </w:rPr>
            </w:pPr>
          </w:p>
        </w:tc>
        <w:tc>
          <w:tcPr>
            <w:tcW w:w="1503" w:type="dxa"/>
            <w:shd w:val="clear" w:color="auto" w:fill="auto"/>
          </w:tcPr>
          <w:p w14:paraId="02AC7142" w14:textId="77777777" w:rsidR="00E57BC6" w:rsidRPr="00717198" w:rsidRDefault="00E57BC6" w:rsidP="00E57BC6">
            <w:pPr>
              <w:suppressAutoHyphens w:val="0"/>
              <w:autoSpaceDN/>
              <w:textAlignment w:val="auto"/>
              <w:rPr>
                <w:rFonts w:ascii="Arial" w:eastAsia="Calibri" w:hAnsi="Arial"/>
                <w:lang w:eastAsia="en-US"/>
              </w:rPr>
            </w:pPr>
          </w:p>
        </w:tc>
      </w:tr>
      <w:tr w:rsidR="00E57BC6" w:rsidRPr="00717198" w14:paraId="3A8CF39A" w14:textId="77777777" w:rsidTr="00B833E5">
        <w:trPr>
          <w:trHeight w:val="568"/>
        </w:trPr>
        <w:tc>
          <w:tcPr>
            <w:tcW w:w="2764" w:type="dxa"/>
          </w:tcPr>
          <w:p w14:paraId="446EACC4" w14:textId="3FAC5BFD" w:rsidR="00E57BC6" w:rsidRPr="00717198" w:rsidRDefault="00E57BC6" w:rsidP="00E57BC6">
            <w:pPr>
              <w:suppressAutoHyphens w:val="0"/>
              <w:autoSpaceDN/>
              <w:textAlignment w:val="auto"/>
              <w:rPr>
                <w:rFonts w:ascii="Arial" w:hAnsi="Arial" w:cs="Arial"/>
                <w:lang w:eastAsia="en-US"/>
              </w:rPr>
            </w:pPr>
            <w:r>
              <w:rPr>
                <w:rFonts w:ascii="Arial" w:hAnsi="Arial" w:cs="Arial"/>
              </w:rPr>
              <w:t>Poor hygiene practice</w:t>
            </w:r>
          </w:p>
        </w:tc>
        <w:tc>
          <w:tcPr>
            <w:tcW w:w="1626" w:type="dxa"/>
          </w:tcPr>
          <w:p w14:paraId="5251CD6E" w14:textId="77777777" w:rsidR="00E57BC6" w:rsidRDefault="00E57BC6" w:rsidP="00E57BC6">
            <w:pPr>
              <w:rPr>
                <w:rFonts w:ascii="Arial" w:hAnsi="Arial" w:cs="Arial"/>
              </w:rPr>
            </w:pPr>
            <w:r>
              <w:rPr>
                <w:rFonts w:ascii="Arial" w:hAnsi="Arial" w:cs="Arial"/>
              </w:rPr>
              <w:t>Staff</w:t>
            </w:r>
          </w:p>
          <w:p w14:paraId="2742CA9B" w14:textId="77777777" w:rsidR="00E57BC6" w:rsidRDefault="00E57BC6" w:rsidP="00E57BC6">
            <w:pPr>
              <w:rPr>
                <w:rFonts w:ascii="Arial" w:hAnsi="Arial" w:cs="Arial"/>
              </w:rPr>
            </w:pPr>
            <w:r>
              <w:rPr>
                <w:rFonts w:ascii="Arial" w:hAnsi="Arial" w:cs="Arial"/>
              </w:rPr>
              <w:t xml:space="preserve">Pupils </w:t>
            </w:r>
          </w:p>
          <w:p w14:paraId="64E6ACDF" w14:textId="48636763" w:rsidR="00E57BC6" w:rsidRPr="00717198" w:rsidRDefault="00E57BC6" w:rsidP="00E57BC6">
            <w:pPr>
              <w:suppressAutoHyphens w:val="0"/>
              <w:autoSpaceDN/>
              <w:textAlignment w:val="auto"/>
              <w:rPr>
                <w:rFonts w:ascii="Arial" w:hAnsi="Arial" w:cs="Arial"/>
                <w:lang w:eastAsia="en-US"/>
              </w:rPr>
            </w:pPr>
            <w:r>
              <w:rPr>
                <w:rFonts w:ascii="Arial" w:hAnsi="Arial" w:cs="Arial"/>
              </w:rPr>
              <w:t>Others</w:t>
            </w:r>
          </w:p>
        </w:tc>
        <w:tc>
          <w:tcPr>
            <w:tcW w:w="6477" w:type="dxa"/>
          </w:tcPr>
          <w:p w14:paraId="6046B013" w14:textId="0A159096" w:rsidR="00E57BC6" w:rsidRPr="00E618F3" w:rsidRDefault="00E57BC6" w:rsidP="00E57BC6">
            <w:pPr>
              <w:widowControl w:val="0"/>
              <w:numPr>
                <w:ilvl w:val="0"/>
                <w:numId w:val="4"/>
              </w:numPr>
              <w:suppressAutoHyphens w:val="0"/>
              <w:autoSpaceDN/>
              <w:ind w:left="360"/>
              <w:textAlignment w:val="auto"/>
              <w:rPr>
                <w:rFonts w:ascii="Arial" w:hAnsi="Arial" w:cs="Arial"/>
              </w:rPr>
            </w:pPr>
            <w:r>
              <w:rPr>
                <w:rFonts w:ascii="Arial" w:hAnsi="Arial" w:cs="Arial"/>
              </w:rPr>
              <w:t>You should continue to ensure that children clean their hands regularly, this can be done with soap and water or hand sanitiser.</w:t>
            </w:r>
          </w:p>
          <w:p w14:paraId="12DDC330"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Pr>
                <w:rFonts w:ascii="Arial" w:hAnsi="Arial" w:cs="Arial"/>
              </w:rPr>
              <w:t>S</w:t>
            </w:r>
            <w:r w:rsidRPr="00E618F3">
              <w:rPr>
                <w:rFonts w:ascii="Arial" w:hAnsi="Arial" w:cs="Arial"/>
              </w:rPr>
              <w:t>taff and visitors are encouraged to wash their hands with soap or alcohol-based sanitiser (that contains no less than 60% alcohol) and follow infection control procedures in accordance with the DfE and PHE’s guidance.</w:t>
            </w:r>
          </w:p>
          <w:p w14:paraId="6095CCB2"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 xml:space="preserve">Sufficient amounts of soap (or hand sanitiser where applicable), clean water and paper towels are supplied </w:t>
            </w:r>
            <w:r w:rsidRPr="00E618F3">
              <w:rPr>
                <w:rFonts w:ascii="Arial" w:hAnsi="Arial" w:cs="Arial"/>
              </w:rPr>
              <w:lastRenderedPageBreak/>
              <w:t>in all toilets and kitchen areas.</w:t>
            </w:r>
          </w:p>
          <w:p w14:paraId="6DDAB4B5"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Pupils are supervised by staff when washing their hands to ensure it is done correctly, where necessary.</w:t>
            </w:r>
          </w:p>
          <w:p w14:paraId="682D3156"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Cleaners to carry out daily, thorough cleaning that follows national guidance and is compliant with the COSHH Policy and the Health and Safety Policy.</w:t>
            </w:r>
          </w:p>
          <w:p w14:paraId="0082E6C5" w14:textId="785891E6" w:rsidR="00E57BC6" w:rsidRPr="00105BAB"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A senior member of staff arranges enhanced cleaning to be undertaken where required – advice about enhanced cleaning protocols is sought from the HPT/PHE</w:t>
            </w:r>
            <w:r>
              <w:rPr>
                <w:rFonts w:ascii="Arial" w:hAnsi="Arial" w:cs="Arial"/>
              </w:rPr>
              <w:t>.</w:t>
            </w:r>
          </w:p>
        </w:tc>
        <w:tc>
          <w:tcPr>
            <w:tcW w:w="1088" w:type="dxa"/>
            <w:vAlign w:val="center"/>
          </w:tcPr>
          <w:p w14:paraId="38DBBB6E" w14:textId="2D337695" w:rsidR="00E57BC6" w:rsidRPr="00717198" w:rsidRDefault="00E57BC6" w:rsidP="00E57BC6">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lastRenderedPageBreak/>
              <w:t>MED</w:t>
            </w:r>
          </w:p>
        </w:tc>
        <w:tc>
          <w:tcPr>
            <w:tcW w:w="2101" w:type="dxa"/>
            <w:shd w:val="clear" w:color="auto" w:fill="auto"/>
          </w:tcPr>
          <w:p w14:paraId="60B236B7" w14:textId="77777777" w:rsidR="00E57BC6" w:rsidRPr="00717198" w:rsidRDefault="00E57BC6" w:rsidP="00E57BC6">
            <w:pPr>
              <w:suppressAutoHyphens w:val="0"/>
              <w:autoSpaceDN/>
              <w:textAlignment w:val="auto"/>
              <w:rPr>
                <w:rFonts w:ascii="Arial" w:eastAsia="Calibri" w:hAnsi="Arial"/>
                <w:lang w:eastAsia="en-US"/>
              </w:rPr>
            </w:pPr>
          </w:p>
        </w:tc>
        <w:tc>
          <w:tcPr>
            <w:tcW w:w="1503" w:type="dxa"/>
            <w:shd w:val="clear" w:color="auto" w:fill="auto"/>
          </w:tcPr>
          <w:p w14:paraId="2FE9E1EC" w14:textId="77777777" w:rsidR="00E57BC6" w:rsidRPr="00717198" w:rsidRDefault="00E57BC6" w:rsidP="00E57BC6">
            <w:pPr>
              <w:suppressAutoHyphens w:val="0"/>
              <w:autoSpaceDN/>
              <w:textAlignment w:val="auto"/>
              <w:rPr>
                <w:rFonts w:ascii="Arial" w:eastAsia="Calibri" w:hAnsi="Arial"/>
                <w:lang w:eastAsia="en-US"/>
              </w:rPr>
            </w:pPr>
          </w:p>
        </w:tc>
      </w:tr>
      <w:tr w:rsidR="00E57BC6" w:rsidRPr="00717198" w14:paraId="52865429" w14:textId="77777777" w:rsidTr="00B833E5">
        <w:trPr>
          <w:trHeight w:val="568"/>
        </w:trPr>
        <w:tc>
          <w:tcPr>
            <w:tcW w:w="2764" w:type="dxa"/>
          </w:tcPr>
          <w:p w14:paraId="1C51332A" w14:textId="233340D7" w:rsidR="00E57BC6" w:rsidRPr="00717198" w:rsidRDefault="00E57BC6" w:rsidP="00E57BC6">
            <w:pPr>
              <w:suppressAutoHyphens w:val="0"/>
              <w:autoSpaceDN/>
              <w:textAlignment w:val="auto"/>
              <w:rPr>
                <w:rFonts w:ascii="Arial" w:hAnsi="Arial" w:cs="Arial"/>
                <w:lang w:eastAsia="en-US"/>
              </w:rPr>
            </w:pPr>
            <w:r>
              <w:rPr>
                <w:rFonts w:ascii="Arial" w:hAnsi="Arial" w:cs="Arial"/>
              </w:rPr>
              <w:t>Spread of infection</w:t>
            </w:r>
          </w:p>
        </w:tc>
        <w:tc>
          <w:tcPr>
            <w:tcW w:w="1626" w:type="dxa"/>
          </w:tcPr>
          <w:p w14:paraId="004B3A92" w14:textId="77777777" w:rsidR="00E57BC6" w:rsidRDefault="00E57BC6" w:rsidP="00E57BC6">
            <w:pPr>
              <w:rPr>
                <w:rFonts w:ascii="Arial" w:hAnsi="Arial" w:cs="Arial"/>
              </w:rPr>
            </w:pPr>
            <w:r>
              <w:rPr>
                <w:rFonts w:ascii="Arial" w:hAnsi="Arial" w:cs="Arial"/>
              </w:rPr>
              <w:t>Staff</w:t>
            </w:r>
          </w:p>
          <w:p w14:paraId="6112AAEF" w14:textId="77777777" w:rsidR="00E57BC6" w:rsidRDefault="00E57BC6" w:rsidP="00E57BC6">
            <w:pPr>
              <w:rPr>
                <w:rFonts w:ascii="Arial" w:hAnsi="Arial" w:cs="Arial"/>
              </w:rPr>
            </w:pPr>
            <w:r>
              <w:rPr>
                <w:rFonts w:ascii="Arial" w:hAnsi="Arial" w:cs="Arial"/>
              </w:rPr>
              <w:t>Pupils</w:t>
            </w:r>
          </w:p>
          <w:p w14:paraId="72249EFB" w14:textId="24348000" w:rsidR="00E57BC6" w:rsidRPr="00717198" w:rsidRDefault="00E57BC6" w:rsidP="00E57BC6">
            <w:pPr>
              <w:suppressAutoHyphens w:val="0"/>
              <w:autoSpaceDN/>
              <w:textAlignment w:val="auto"/>
              <w:rPr>
                <w:rFonts w:ascii="Arial" w:hAnsi="Arial" w:cs="Arial"/>
                <w:lang w:eastAsia="en-US"/>
              </w:rPr>
            </w:pPr>
            <w:r>
              <w:rPr>
                <w:rFonts w:ascii="Arial" w:hAnsi="Arial" w:cs="Arial"/>
              </w:rPr>
              <w:t>Others</w:t>
            </w:r>
          </w:p>
        </w:tc>
        <w:tc>
          <w:tcPr>
            <w:tcW w:w="6477" w:type="dxa"/>
          </w:tcPr>
          <w:p w14:paraId="728CA9BC"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Spillages of bodily fluids, e.g. respiratory and nasal discharges, are cleaned up immediately in line with guidance, using PPE at all times.</w:t>
            </w:r>
          </w:p>
          <w:p w14:paraId="1958860A" w14:textId="6F0EBF86"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Parents are informed not to bring their children to school or on the school premises if they show signs of being unwell</w:t>
            </w:r>
            <w:r w:rsidR="00DA080B">
              <w:rPr>
                <w:rFonts w:ascii="Arial" w:hAnsi="Arial" w:cs="Arial"/>
              </w:rPr>
              <w:t>.</w:t>
            </w:r>
            <w:r w:rsidRPr="00E618F3">
              <w:rPr>
                <w:rFonts w:ascii="Arial" w:hAnsi="Arial" w:cs="Arial"/>
              </w:rPr>
              <w:t xml:space="preserve"> </w:t>
            </w:r>
          </w:p>
          <w:p w14:paraId="5704F802"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Parents notify the school if their child has an impaired immune system or a medical condition that means they are vulnerable to infections.</w:t>
            </w:r>
          </w:p>
          <w:p w14:paraId="74AB40E3" w14:textId="77777777" w:rsidR="00E57BC6" w:rsidRPr="00E618F3"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The school in liaison with individuals’ medical professionals where necessary, reviews the needs of pupils who are vulnerable to infections.</w:t>
            </w:r>
          </w:p>
          <w:p w14:paraId="71D6C372" w14:textId="77777777" w:rsidR="00E57BC6" w:rsidRDefault="00E57BC6" w:rsidP="00E57BC6">
            <w:pPr>
              <w:widowControl w:val="0"/>
              <w:numPr>
                <w:ilvl w:val="0"/>
                <w:numId w:val="4"/>
              </w:numPr>
              <w:suppressAutoHyphens w:val="0"/>
              <w:autoSpaceDN/>
              <w:ind w:left="360"/>
              <w:textAlignment w:val="auto"/>
              <w:rPr>
                <w:rFonts w:ascii="Arial" w:hAnsi="Arial" w:cs="Arial"/>
              </w:rPr>
            </w:pPr>
            <w:r w:rsidRPr="00E618F3">
              <w:rPr>
                <w:rFonts w:ascii="Arial" w:hAnsi="Arial" w:cs="Arial"/>
              </w:rPr>
              <w:t xml:space="preserve">Any additional provisions for pupils who are vulnerable to infections are put in place by the </w:t>
            </w:r>
            <w:r>
              <w:rPr>
                <w:rFonts w:ascii="Arial" w:hAnsi="Arial" w:cs="Arial"/>
              </w:rPr>
              <w:t>H</w:t>
            </w:r>
            <w:r w:rsidRPr="00E618F3">
              <w:rPr>
                <w:rFonts w:ascii="Arial" w:hAnsi="Arial" w:cs="Arial"/>
              </w:rPr>
              <w:t>eadteacher, in liaison with the pupil’s parents where necessary.</w:t>
            </w:r>
          </w:p>
          <w:p w14:paraId="01F40364" w14:textId="0BE8AED3" w:rsidR="00DA080B" w:rsidRPr="00105BAB" w:rsidRDefault="00DA080B" w:rsidP="00E57BC6">
            <w:pPr>
              <w:widowControl w:val="0"/>
              <w:numPr>
                <w:ilvl w:val="0"/>
                <w:numId w:val="4"/>
              </w:numPr>
              <w:suppressAutoHyphens w:val="0"/>
              <w:autoSpaceDN/>
              <w:ind w:left="360"/>
              <w:textAlignment w:val="auto"/>
              <w:rPr>
                <w:rFonts w:ascii="Arial" w:hAnsi="Arial" w:cs="Arial"/>
              </w:rPr>
            </w:pPr>
            <w:r>
              <w:rPr>
                <w:rFonts w:ascii="Arial" w:hAnsi="Arial" w:cs="Arial"/>
              </w:rPr>
              <w:t xml:space="preserve">Open cuts, scrapes or wounds should be thoroughly cleaned and covered. </w:t>
            </w:r>
          </w:p>
        </w:tc>
        <w:tc>
          <w:tcPr>
            <w:tcW w:w="1088" w:type="dxa"/>
            <w:vAlign w:val="center"/>
          </w:tcPr>
          <w:p w14:paraId="0932BEB7" w14:textId="2A58F2DE" w:rsidR="00E57BC6" w:rsidRPr="00717198" w:rsidRDefault="00E57BC6" w:rsidP="00E57BC6">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t>MED</w:t>
            </w:r>
          </w:p>
        </w:tc>
        <w:tc>
          <w:tcPr>
            <w:tcW w:w="2101" w:type="dxa"/>
            <w:shd w:val="clear" w:color="auto" w:fill="auto"/>
          </w:tcPr>
          <w:p w14:paraId="7ACB2C79" w14:textId="77777777" w:rsidR="00E57BC6" w:rsidRPr="00717198" w:rsidRDefault="00E57BC6" w:rsidP="00E57BC6">
            <w:pPr>
              <w:suppressAutoHyphens w:val="0"/>
              <w:autoSpaceDN/>
              <w:textAlignment w:val="auto"/>
              <w:rPr>
                <w:rFonts w:ascii="Arial" w:eastAsia="Calibri" w:hAnsi="Arial"/>
                <w:lang w:eastAsia="en-US"/>
              </w:rPr>
            </w:pPr>
          </w:p>
        </w:tc>
        <w:tc>
          <w:tcPr>
            <w:tcW w:w="1503" w:type="dxa"/>
            <w:shd w:val="clear" w:color="auto" w:fill="auto"/>
          </w:tcPr>
          <w:p w14:paraId="5F76256B" w14:textId="77777777" w:rsidR="00E57BC6" w:rsidRPr="00717198" w:rsidRDefault="00E57BC6" w:rsidP="00E57BC6">
            <w:pPr>
              <w:suppressAutoHyphens w:val="0"/>
              <w:autoSpaceDN/>
              <w:textAlignment w:val="auto"/>
              <w:rPr>
                <w:rFonts w:ascii="Arial" w:eastAsia="Calibri" w:hAnsi="Arial"/>
                <w:lang w:eastAsia="en-US"/>
              </w:rPr>
            </w:pPr>
          </w:p>
        </w:tc>
      </w:tr>
      <w:tr w:rsidR="00DA080B" w:rsidRPr="00717198" w14:paraId="6787ED7B" w14:textId="77777777" w:rsidTr="00B833E5">
        <w:trPr>
          <w:trHeight w:val="568"/>
        </w:trPr>
        <w:tc>
          <w:tcPr>
            <w:tcW w:w="2764" w:type="dxa"/>
          </w:tcPr>
          <w:p w14:paraId="2804CCFC" w14:textId="425792DF" w:rsidR="00DA080B" w:rsidRDefault="00DA080B" w:rsidP="00E57BC6">
            <w:pPr>
              <w:suppressAutoHyphens w:val="0"/>
              <w:autoSpaceDN/>
              <w:textAlignment w:val="auto"/>
              <w:rPr>
                <w:rFonts w:ascii="Arial" w:hAnsi="Arial" w:cs="Arial"/>
              </w:rPr>
            </w:pPr>
            <w:r>
              <w:rPr>
                <w:rFonts w:ascii="Arial" w:hAnsi="Arial" w:cs="Arial"/>
              </w:rPr>
              <w:t xml:space="preserve">Symptoms of Scarlet Fever </w:t>
            </w:r>
          </w:p>
        </w:tc>
        <w:tc>
          <w:tcPr>
            <w:tcW w:w="1626" w:type="dxa"/>
          </w:tcPr>
          <w:p w14:paraId="36E022D8" w14:textId="77777777" w:rsidR="00DA080B" w:rsidRDefault="00DA080B" w:rsidP="00DA080B">
            <w:pPr>
              <w:rPr>
                <w:rFonts w:ascii="Arial" w:hAnsi="Arial" w:cs="Arial"/>
              </w:rPr>
            </w:pPr>
            <w:r>
              <w:rPr>
                <w:rFonts w:ascii="Arial" w:hAnsi="Arial" w:cs="Arial"/>
              </w:rPr>
              <w:t>Staff</w:t>
            </w:r>
          </w:p>
          <w:p w14:paraId="4FA57E87" w14:textId="77777777" w:rsidR="00DA080B" w:rsidRDefault="00DA080B" w:rsidP="00DA080B">
            <w:pPr>
              <w:rPr>
                <w:rFonts w:ascii="Arial" w:hAnsi="Arial" w:cs="Arial"/>
              </w:rPr>
            </w:pPr>
            <w:r>
              <w:rPr>
                <w:rFonts w:ascii="Arial" w:hAnsi="Arial" w:cs="Arial"/>
              </w:rPr>
              <w:t>Pupils</w:t>
            </w:r>
          </w:p>
          <w:p w14:paraId="5B389BCA" w14:textId="1AF3D484" w:rsidR="00DA080B" w:rsidRDefault="00DA080B" w:rsidP="00DA080B">
            <w:pPr>
              <w:rPr>
                <w:rFonts w:ascii="Arial" w:hAnsi="Arial" w:cs="Arial"/>
              </w:rPr>
            </w:pPr>
            <w:r>
              <w:rPr>
                <w:rFonts w:ascii="Arial" w:hAnsi="Arial" w:cs="Arial"/>
              </w:rPr>
              <w:t>Others</w:t>
            </w:r>
          </w:p>
        </w:tc>
        <w:tc>
          <w:tcPr>
            <w:tcW w:w="6477" w:type="dxa"/>
          </w:tcPr>
          <w:p w14:paraId="2837299D" w14:textId="77777777" w:rsidR="00DA080B" w:rsidRDefault="00DA080B" w:rsidP="00E57BC6">
            <w:pPr>
              <w:widowControl w:val="0"/>
              <w:numPr>
                <w:ilvl w:val="0"/>
                <w:numId w:val="4"/>
              </w:numPr>
              <w:suppressAutoHyphens w:val="0"/>
              <w:autoSpaceDN/>
              <w:ind w:left="360"/>
              <w:textAlignment w:val="auto"/>
              <w:rPr>
                <w:rFonts w:ascii="Arial" w:hAnsi="Arial" w:cs="Arial"/>
              </w:rPr>
            </w:pPr>
            <w:r>
              <w:rPr>
                <w:rFonts w:ascii="Arial" w:hAnsi="Arial" w:cs="Arial"/>
              </w:rPr>
              <w:t xml:space="preserve">Staff must look out for symptoms of scarlet fever in pupils: </w:t>
            </w:r>
          </w:p>
          <w:p w14:paraId="3BBFE545"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 xml:space="preserve">The first symptoms of scarlet fever often include a sore throat, headache, fever, </w:t>
            </w:r>
            <w:proofErr w:type="gramStart"/>
            <w:r w:rsidRPr="00553A65">
              <w:rPr>
                <w:rFonts w:ascii="Arial" w:hAnsi="Arial" w:cs="Arial"/>
              </w:rPr>
              <w:t>nausea</w:t>
            </w:r>
            <w:proofErr w:type="gramEnd"/>
            <w:r w:rsidRPr="00553A65">
              <w:rPr>
                <w:rFonts w:ascii="Arial" w:hAnsi="Arial" w:cs="Arial"/>
              </w:rPr>
              <w:t xml:space="preserve"> and vomiting.</w:t>
            </w:r>
          </w:p>
          <w:p w14:paraId="4BCB6B7F" w14:textId="4E0A36EB"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lastRenderedPageBreak/>
              <w:t xml:space="preserve">After 12 to 48 hours the characteristic fine red rash develops (if you touch it, it feels like sandpaper). Typically, it first appears on the chest and stomach, rapidly spreading to other parts of the body. On more </w:t>
            </w:r>
            <w:proofErr w:type="gramStart"/>
            <w:r w:rsidRPr="00553A65">
              <w:rPr>
                <w:rFonts w:ascii="Arial" w:hAnsi="Arial" w:cs="Arial"/>
              </w:rPr>
              <w:t>darkly-pigmented</w:t>
            </w:r>
            <w:proofErr w:type="gramEnd"/>
            <w:r w:rsidRPr="00553A65">
              <w:rPr>
                <w:rFonts w:ascii="Arial" w:hAnsi="Arial" w:cs="Arial"/>
              </w:rPr>
              <w:t xml:space="preserve"> skin, the rash may be harder to spot, although the ‘sandpaper’ feel should be present</w:t>
            </w:r>
          </w:p>
          <w:p w14:paraId="55E7C266"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Further symptoms include:</w:t>
            </w:r>
          </w:p>
          <w:p w14:paraId="3719A609"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fever over 38.3º C (101º F) or higher is common</w:t>
            </w:r>
          </w:p>
          <w:p w14:paraId="6E037F15"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white coating on the tongue which peels a few days later, leaving the tongue looking red and swollen (known as ‘strawberry tongue’)</w:t>
            </w:r>
          </w:p>
          <w:p w14:paraId="172F4457"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swollen glands in the neck</w:t>
            </w:r>
          </w:p>
          <w:p w14:paraId="0B5D6CE4"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feeling tired and unwell</w:t>
            </w:r>
          </w:p>
          <w:p w14:paraId="1A270B8C" w14:textId="77777777" w:rsidR="00553A65"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flushed red face, but pale around the mouth. The flushed face may appear more ‘sunburnt’ on darker skin</w:t>
            </w:r>
          </w:p>
          <w:p w14:paraId="25BD6FB9" w14:textId="5BFB2D6B" w:rsidR="00DA080B" w:rsidRPr="00553A65" w:rsidRDefault="00553A65" w:rsidP="00553A65">
            <w:pPr>
              <w:widowControl w:val="0"/>
              <w:numPr>
                <w:ilvl w:val="0"/>
                <w:numId w:val="4"/>
              </w:numPr>
              <w:suppressAutoHyphens w:val="0"/>
              <w:autoSpaceDN/>
              <w:textAlignment w:val="auto"/>
              <w:rPr>
                <w:rFonts w:ascii="Arial" w:hAnsi="Arial" w:cs="Arial"/>
              </w:rPr>
            </w:pPr>
            <w:r w:rsidRPr="00553A65">
              <w:rPr>
                <w:rFonts w:ascii="Arial" w:hAnsi="Arial" w:cs="Arial"/>
              </w:rPr>
              <w:t xml:space="preserve">peeling skin on the fingertips, </w:t>
            </w:r>
            <w:proofErr w:type="gramStart"/>
            <w:r w:rsidRPr="00553A65">
              <w:rPr>
                <w:rFonts w:ascii="Arial" w:hAnsi="Arial" w:cs="Arial"/>
              </w:rPr>
              <w:t>toes</w:t>
            </w:r>
            <w:proofErr w:type="gramEnd"/>
            <w:r w:rsidRPr="00553A65">
              <w:rPr>
                <w:rFonts w:ascii="Arial" w:hAnsi="Arial" w:cs="Arial"/>
              </w:rPr>
              <w:t xml:space="preserve"> and groin area, as the rash fades</w:t>
            </w:r>
          </w:p>
        </w:tc>
        <w:tc>
          <w:tcPr>
            <w:tcW w:w="1088" w:type="dxa"/>
            <w:vAlign w:val="center"/>
          </w:tcPr>
          <w:p w14:paraId="6F73CFCA" w14:textId="0565859E" w:rsidR="00DA080B" w:rsidRDefault="00553A65" w:rsidP="00E57BC6">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lastRenderedPageBreak/>
              <w:t>MED</w:t>
            </w:r>
          </w:p>
        </w:tc>
        <w:tc>
          <w:tcPr>
            <w:tcW w:w="2101" w:type="dxa"/>
            <w:shd w:val="clear" w:color="auto" w:fill="auto"/>
          </w:tcPr>
          <w:p w14:paraId="48F77271" w14:textId="77777777" w:rsidR="00DA080B" w:rsidRPr="00717198" w:rsidRDefault="00DA080B" w:rsidP="00E57BC6">
            <w:pPr>
              <w:suppressAutoHyphens w:val="0"/>
              <w:autoSpaceDN/>
              <w:textAlignment w:val="auto"/>
              <w:rPr>
                <w:rFonts w:ascii="Arial" w:eastAsia="Calibri" w:hAnsi="Arial"/>
                <w:lang w:eastAsia="en-US"/>
              </w:rPr>
            </w:pPr>
          </w:p>
        </w:tc>
        <w:tc>
          <w:tcPr>
            <w:tcW w:w="1503" w:type="dxa"/>
            <w:shd w:val="clear" w:color="auto" w:fill="auto"/>
          </w:tcPr>
          <w:p w14:paraId="57EE2ED8" w14:textId="77777777" w:rsidR="00DA080B" w:rsidRPr="00717198" w:rsidRDefault="00DA080B" w:rsidP="00E57BC6">
            <w:pPr>
              <w:suppressAutoHyphens w:val="0"/>
              <w:autoSpaceDN/>
              <w:textAlignment w:val="auto"/>
              <w:rPr>
                <w:rFonts w:ascii="Arial" w:eastAsia="Calibri" w:hAnsi="Arial"/>
                <w:lang w:eastAsia="en-US"/>
              </w:rPr>
            </w:pPr>
          </w:p>
        </w:tc>
      </w:tr>
      <w:tr w:rsidR="00DA080B" w:rsidRPr="00717198" w14:paraId="1E1BAE6F" w14:textId="77777777" w:rsidTr="00B833E5">
        <w:trPr>
          <w:trHeight w:val="568"/>
        </w:trPr>
        <w:tc>
          <w:tcPr>
            <w:tcW w:w="2764" w:type="dxa"/>
          </w:tcPr>
          <w:p w14:paraId="64B1CD2B" w14:textId="667B4599" w:rsidR="00DA080B" w:rsidRDefault="00DA080B" w:rsidP="00E57BC6">
            <w:pPr>
              <w:suppressAutoHyphens w:val="0"/>
              <w:autoSpaceDN/>
              <w:textAlignment w:val="auto"/>
              <w:rPr>
                <w:rFonts w:ascii="Arial" w:hAnsi="Arial" w:cs="Arial"/>
              </w:rPr>
            </w:pPr>
            <w:proofErr w:type="gramStart"/>
            <w:r>
              <w:rPr>
                <w:rFonts w:ascii="Arial" w:hAnsi="Arial" w:cs="Arial"/>
              </w:rPr>
              <w:t>Returning back</w:t>
            </w:r>
            <w:proofErr w:type="gramEnd"/>
            <w:r>
              <w:rPr>
                <w:rFonts w:ascii="Arial" w:hAnsi="Arial" w:cs="Arial"/>
              </w:rPr>
              <w:t xml:space="preserve"> to school after diagnosis </w:t>
            </w:r>
          </w:p>
        </w:tc>
        <w:tc>
          <w:tcPr>
            <w:tcW w:w="1626" w:type="dxa"/>
          </w:tcPr>
          <w:p w14:paraId="4DA07705" w14:textId="77777777" w:rsidR="00DA080B" w:rsidRDefault="00DA080B" w:rsidP="00DA080B">
            <w:pPr>
              <w:rPr>
                <w:rFonts w:ascii="Arial" w:hAnsi="Arial" w:cs="Arial"/>
              </w:rPr>
            </w:pPr>
            <w:r>
              <w:rPr>
                <w:rFonts w:ascii="Arial" w:hAnsi="Arial" w:cs="Arial"/>
              </w:rPr>
              <w:t>Staff</w:t>
            </w:r>
          </w:p>
          <w:p w14:paraId="2002CDD7" w14:textId="77777777" w:rsidR="00DA080B" w:rsidRDefault="00DA080B" w:rsidP="00DA080B">
            <w:pPr>
              <w:rPr>
                <w:rFonts w:ascii="Arial" w:hAnsi="Arial" w:cs="Arial"/>
              </w:rPr>
            </w:pPr>
            <w:r>
              <w:rPr>
                <w:rFonts w:ascii="Arial" w:hAnsi="Arial" w:cs="Arial"/>
              </w:rPr>
              <w:t>Pupils</w:t>
            </w:r>
          </w:p>
          <w:p w14:paraId="1418E85B" w14:textId="269F6E79" w:rsidR="00DA080B" w:rsidRDefault="00DA080B" w:rsidP="00DA080B">
            <w:pPr>
              <w:rPr>
                <w:rFonts w:ascii="Arial" w:hAnsi="Arial" w:cs="Arial"/>
              </w:rPr>
            </w:pPr>
            <w:r>
              <w:rPr>
                <w:rFonts w:ascii="Arial" w:hAnsi="Arial" w:cs="Arial"/>
              </w:rPr>
              <w:t>Others</w:t>
            </w:r>
          </w:p>
        </w:tc>
        <w:tc>
          <w:tcPr>
            <w:tcW w:w="6477" w:type="dxa"/>
          </w:tcPr>
          <w:p w14:paraId="1A969698" w14:textId="0910D0F2" w:rsidR="00DA080B" w:rsidRPr="00E618F3" w:rsidRDefault="00DA080B" w:rsidP="00E57BC6">
            <w:pPr>
              <w:widowControl w:val="0"/>
              <w:numPr>
                <w:ilvl w:val="0"/>
                <w:numId w:val="4"/>
              </w:numPr>
              <w:suppressAutoHyphens w:val="0"/>
              <w:autoSpaceDN/>
              <w:ind w:left="360"/>
              <w:textAlignment w:val="auto"/>
              <w:rPr>
                <w:rFonts w:ascii="Arial" w:hAnsi="Arial" w:cs="Arial"/>
              </w:rPr>
            </w:pPr>
            <w:r>
              <w:rPr>
                <w:rFonts w:ascii="Arial" w:hAnsi="Arial" w:cs="Arial"/>
              </w:rPr>
              <w:t xml:space="preserve">Pupils and adults with suspected scarlet fever should be excluded from school for 24 hours after the commencement of appropriate antibiotic treatment. </w:t>
            </w:r>
          </w:p>
        </w:tc>
        <w:tc>
          <w:tcPr>
            <w:tcW w:w="1088" w:type="dxa"/>
            <w:vAlign w:val="center"/>
          </w:tcPr>
          <w:p w14:paraId="1E1C0D27" w14:textId="21297685" w:rsidR="00DA080B" w:rsidRDefault="00DA080B" w:rsidP="00E57BC6">
            <w:pPr>
              <w:suppressAutoHyphens w:val="0"/>
              <w:autoSpaceDN/>
              <w:spacing w:after="200" w:line="276" w:lineRule="auto"/>
              <w:jc w:val="center"/>
              <w:textAlignment w:val="auto"/>
              <w:rPr>
                <w:rFonts w:ascii="Arial" w:eastAsia="Calibri" w:hAnsi="Arial"/>
                <w:lang w:eastAsia="en-US"/>
              </w:rPr>
            </w:pPr>
            <w:r>
              <w:rPr>
                <w:rFonts w:ascii="Arial" w:eastAsia="Calibri" w:hAnsi="Arial"/>
                <w:lang w:eastAsia="en-US"/>
              </w:rPr>
              <w:t>MED</w:t>
            </w:r>
          </w:p>
        </w:tc>
        <w:tc>
          <w:tcPr>
            <w:tcW w:w="2101" w:type="dxa"/>
            <w:shd w:val="clear" w:color="auto" w:fill="auto"/>
          </w:tcPr>
          <w:p w14:paraId="35315308" w14:textId="77777777" w:rsidR="00DA080B" w:rsidRPr="00717198" w:rsidRDefault="00DA080B" w:rsidP="00E57BC6">
            <w:pPr>
              <w:suppressAutoHyphens w:val="0"/>
              <w:autoSpaceDN/>
              <w:textAlignment w:val="auto"/>
              <w:rPr>
                <w:rFonts w:ascii="Arial" w:eastAsia="Calibri" w:hAnsi="Arial"/>
                <w:lang w:eastAsia="en-US"/>
              </w:rPr>
            </w:pPr>
          </w:p>
        </w:tc>
        <w:tc>
          <w:tcPr>
            <w:tcW w:w="1503" w:type="dxa"/>
            <w:shd w:val="clear" w:color="auto" w:fill="auto"/>
          </w:tcPr>
          <w:p w14:paraId="404B26C8" w14:textId="77777777" w:rsidR="00DA080B" w:rsidRPr="00717198" w:rsidRDefault="00DA080B" w:rsidP="00E57BC6">
            <w:pPr>
              <w:suppressAutoHyphens w:val="0"/>
              <w:autoSpaceDN/>
              <w:textAlignment w:val="auto"/>
              <w:rPr>
                <w:rFonts w:ascii="Arial" w:eastAsia="Calibri" w:hAnsi="Arial"/>
                <w:lang w:eastAsia="en-US"/>
              </w:rPr>
            </w:pPr>
          </w:p>
        </w:tc>
      </w:tr>
      <w:tr w:rsidR="00553A65" w:rsidRPr="00717198" w14:paraId="6512DEDE" w14:textId="77777777" w:rsidTr="00B833E5">
        <w:trPr>
          <w:trHeight w:val="568"/>
        </w:trPr>
        <w:tc>
          <w:tcPr>
            <w:tcW w:w="2764" w:type="dxa"/>
          </w:tcPr>
          <w:p w14:paraId="5753800B" w14:textId="58F93C92" w:rsidR="00553A65" w:rsidRDefault="00553A65" w:rsidP="00E57BC6">
            <w:pPr>
              <w:suppressAutoHyphens w:val="0"/>
              <w:autoSpaceDN/>
              <w:textAlignment w:val="auto"/>
              <w:rPr>
                <w:rFonts w:ascii="Arial" w:hAnsi="Arial" w:cs="Arial"/>
              </w:rPr>
            </w:pPr>
            <w:r>
              <w:rPr>
                <w:rFonts w:ascii="Arial" w:hAnsi="Arial" w:cs="Arial"/>
              </w:rPr>
              <w:t xml:space="preserve">Further resources </w:t>
            </w:r>
          </w:p>
        </w:tc>
        <w:tc>
          <w:tcPr>
            <w:tcW w:w="1626" w:type="dxa"/>
          </w:tcPr>
          <w:p w14:paraId="4D1F5241" w14:textId="77777777" w:rsidR="00553A65" w:rsidRDefault="00553A65" w:rsidP="00553A65">
            <w:pPr>
              <w:rPr>
                <w:rFonts w:ascii="Arial" w:hAnsi="Arial" w:cs="Arial"/>
              </w:rPr>
            </w:pPr>
            <w:r>
              <w:rPr>
                <w:rFonts w:ascii="Arial" w:hAnsi="Arial" w:cs="Arial"/>
              </w:rPr>
              <w:t>Staff</w:t>
            </w:r>
          </w:p>
          <w:p w14:paraId="45A35DA2" w14:textId="77777777" w:rsidR="00553A65" w:rsidRDefault="00553A65" w:rsidP="00553A65">
            <w:pPr>
              <w:rPr>
                <w:rFonts w:ascii="Arial" w:hAnsi="Arial" w:cs="Arial"/>
              </w:rPr>
            </w:pPr>
            <w:r>
              <w:rPr>
                <w:rFonts w:ascii="Arial" w:hAnsi="Arial" w:cs="Arial"/>
              </w:rPr>
              <w:t>Pupils</w:t>
            </w:r>
          </w:p>
          <w:p w14:paraId="3963FF3D" w14:textId="274BD769" w:rsidR="00553A65" w:rsidRDefault="00553A65" w:rsidP="00553A65">
            <w:pPr>
              <w:rPr>
                <w:rFonts w:ascii="Arial" w:hAnsi="Arial" w:cs="Arial"/>
              </w:rPr>
            </w:pPr>
            <w:r>
              <w:rPr>
                <w:rFonts w:ascii="Arial" w:hAnsi="Arial" w:cs="Arial"/>
              </w:rPr>
              <w:t>Others</w:t>
            </w:r>
          </w:p>
        </w:tc>
        <w:tc>
          <w:tcPr>
            <w:tcW w:w="6477" w:type="dxa"/>
          </w:tcPr>
          <w:p w14:paraId="4C438773" w14:textId="3A2B421F" w:rsidR="00553A65" w:rsidRDefault="00553A65" w:rsidP="00E57BC6">
            <w:pPr>
              <w:widowControl w:val="0"/>
              <w:numPr>
                <w:ilvl w:val="0"/>
                <w:numId w:val="4"/>
              </w:numPr>
              <w:suppressAutoHyphens w:val="0"/>
              <w:autoSpaceDN/>
              <w:ind w:left="360"/>
              <w:textAlignment w:val="auto"/>
              <w:rPr>
                <w:rFonts w:ascii="Arial" w:hAnsi="Arial" w:cs="Arial"/>
              </w:rPr>
            </w:pPr>
            <w:hyperlink r:id="rId8" w:history="1">
              <w:r w:rsidRPr="00553A65">
                <w:rPr>
                  <w:rStyle w:val="Hyperlink"/>
                  <w:rFonts w:ascii="Arial" w:hAnsi="Arial" w:cs="Arial"/>
                </w:rPr>
                <w:t>Health protection in children and young people settings, including education - GOV.UK (www.gov.uk)</w:t>
              </w:r>
            </w:hyperlink>
          </w:p>
        </w:tc>
        <w:tc>
          <w:tcPr>
            <w:tcW w:w="1088" w:type="dxa"/>
            <w:vAlign w:val="center"/>
          </w:tcPr>
          <w:p w14:paraId="55B01AC5" w14:textId="77777777" w:rsidR="00553A65" w:rsidRDefault="00553A65" w:rsidP="00E57BC6">
            <w:pPr>
              <w:suppressAutoHyphens w:val="0"/>
              <w:autoSpaceDN/>
              <w:spacing w:after="200" w:line="276" w:lineRule="auto"/>
              <w:jc w:val="center"/>
              <w:textAlignment w:val="auto"/>
              <w:rPr>
                <w:rFonts w:ascii="Arial" w:eastAsia="Calibri" w:hAnsi="Arial"/>
                <w:lang w:eastAsia="en-US"/>
              </w:rPr>
            </w:pPr>
          </w:p>
        </w:tc>
        <w:tc>
          <w:tcPr>
            <w:tcW w:w="2101" w:type="dxa"/>
            <w:shd w:val="clear" w:color="auto" w:fill="auto"/>
          </w:tcPr>
          <w:p w14:paraId="5FFFE928" w14:textId="77777777" w:rsidR="00553A65" w:rsidRPr="00717198" w:rsidRDefault="00553A65" w:rsidP="00E57BC6">
            <w:pPr>
              <w:suppressAutoHyphens w:val="0"/>
              <w:autoSpaceDN/>
              <w:textAlignment w:val="auto"/>
              <w:rPr>
                <w:rFonts w:ascii="Arial" w:eastAsia="Calibri" w:hAnsi="Arial"/>
                <w:lang w:eastAsia="en-US"/>
              </w:rPr>
            </w:pPr>
          </w:p>
        </w:tc>
        <w:tc>
          <w:tcPr>
            <w:tcW w:w="1503" w:type="dxa"/>
            <w:shd w:val="clear" w:color="auto" w:fill="auto"/>
          </w:tcPr>
          <w:p w14:paraId="77A08B74" w14:textId="77777777" w:rsidR="00553A65" w:rsidRPr="00717198" w:rsidRDefault="00553A65" w:rsidP="00E57BC6">
            <w:pPr>
              <w:suppressAutoHyphens w:val="0"/>
              <w:autoSpaceDN/>
              <w:textAlignment w:val="auto"/>
              <w:rPr>
                <w:rFonts w:ascii="Arial" w:eastAsia="Calibri" w:hAnsi="Arial"/>
                <w:lang w:eastAsia="en-US"/>
              </w:rPr>
            </w:pPr>
          </w:p>
        </w:tc>
      </w:tr>
      <w:bookmarkEnd w:id="0"/>
    </w:tbl>
    <w:p w14:paraId="583C8E11" w14:textId="77777777" w:rsidR="008E24F1" w:rsidRDefault="008E24F1" w:rsidP="00B833E5"/>
    <w:sectPr w:rsidR="008E24F1" w:rsidSect="002F0F91">
      <w:pgSz w:w="16838" w:h="11906" w:orient="landscape"/>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D84"/>
    <w:multiLevelType w:val="hybridMultilevel"/>
    <w:tmpl w:val="F0A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52561"/>
    <w:multiLevelType w:val="hybridMultilevel"/>
    <w:tmpl w:val="4B8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0E0D"/>
    <w:multiLevelType w:val="hybridMultilevel"/>
    <w:tmpl w:val="545A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B11D6"/>
    <w:multiLevelType w:val="hybridMultilevel"/>
    <w:tmpl w:val="D708F8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22AB"/>
    <w:multiLevelType w:val="hybridMultilevel"/>
    <w:tmpl w:val="7122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63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952806"/>
    <w:multiLevelType w:val="hybridMultilevel"/>
    <w:tmpl w:val="4866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D473C"/>
    <w:multiLevelType w:val="hybridMultilevel"/>
    <w:tmpl w:val="3450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F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4F280C"/>
    <w:multiLevelType w:val="hybridMultilevel"/>
    <w:tmpl w:val="21A2A90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0" w15:restartNumberingAfterBreak="0">
    <w:nsid w:val="2AAB271A"/>
    <w:multiLevelType w:val="multilevel"/>
    <w:tmpl w:val="7F3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77E95"/>
    <w:multiLevelType w:val="hybridMultilevel"/>
    <w:tmpl w:val="004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C468F"/>
    <w:multiLevelType w:val="multilevel"/>
    <w:tmpl w:val="192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334D4"/>
    <w:multiLevelType w:val="hybridMultilevel"/>
    <w:tmpl w:val="E018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F6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542BB8"/>
    <w:multiLevelType w:val="hybridMultilevel"/>
    <w:tmpl w:val="CE2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0083B"/>
    <w:multiLevelType w:val="hybridMultilevel"/>
    <w:tmpl w:val="E1A8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93491"/>
    <w:multiLevelType w:val="hybridMultilevel"/>
    <w:tmpl w:val="41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E1E3B"/>
    <w:multiLevelType w:val="hybridMultilevel"/>
    <w:tmpl w:val="C38A0964"/>
    <w:lvl w:ilvl="0" w:tplc="0809000B">
      <w:start w:val="1"/>
      <w:numFmt w:val="bullet"/>
      <w:lvlText w:val=""/>
      <w:lvlJc w:val="left"/>
      <w:pPr>
        <w:ind w:left="917" w:hanging="360"/>
      </w:pPr>
      <w:rPr>
        <w:rFonts w:ascii="Wingdings" w:hAnsi="Wingdings"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9" w15:restartNumberingAfterBreak="0">
    <w:nsid w:val="6E9F21F4"/>
    <w:multiLevelType w:val="hybridMultilevel"/>
    <w:tmpl w:val="8724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D53283"/>
    <w:multiLevelType w:val="hybridMultilevel"/>
    <w:tmpl w:val="F64C5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653340"/>
    <w:multiLevelType w:val="hybridMultilevel"/>
    <w:tmpl w:val="F7DA0842"/>
    <w:lvl w:ilvl="0" w:tplc="08090001">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63962"/>
    <w:multiLevelType w:val="hybridMultilevel"/>
    <w:tmpl w:val="23666B7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num w:numId="1" w16cid:durableId="945426046">
    <w:abstractNumId w:val="7"/>
  </w:num>
  <w:num w:numId="2" w16cid:durableId="67507778">
    <w:abstractNumId w:val="5"/>
  </w:num>
  <w:num w:numId="3" w16cid:durableId="1886259112">
    <w:abstractNumId w:val="16"/>
  </w:num>
  <w:num w:numId="4" w16cid:durableId="1567259194">
    <w:abstractNumId w:val="21"/>
  </w:num>
  <w:num w:numId="5" w16cid:durableId="2092391257">
    <w:abstractNumId w:val="19"/>
  </w:num>
  <w:num w:numId="6" w16cid:durableId="1131283295">
    <w:abstractNumId w:val="11"/>
  </w:num>
  <w:num w:numId="7" w16cid:durableId="784344848">
    <w:abstractNumId w:val="6"/>
  </w:num>
  <w:num w:numId="8" w16cid:durableId="341904757">
    <w:abstractNumId w:val="0"/>
  </w:num>
  <w:num w:numId="9" w16cid:durableId="653412412">
    <w:abstractNumId w:val="13"/>
  </w:num>
  <w:num w:numId="10" w16cid:durableId="1970091695">
    <w:abstractNumId w:val="17"/>
  </w:num>
  <w:num w:numId="11" w16cid:durableId="1494448950">
    <w:abstractNumId w:val="8"/>
  </w:num>
  <w:num w:numId="12" w16cid:durableId="1294017583">
    <w:abstractNumId w:val="1"/>
  </w:num>
  <w:num w:numId="13" w16cid:durableId="739836628">
    <w:abstractNumId w:val="15"/>
  </w:num>
  <w:num w:numId="14" w16cid:durableId="1335298515">
    <w:abstractNumId w:val="9"/>
  </w:num>
  <w:num w:numId="15" w16cid:durableId="1568494836">
    <w:abstractNumId w:val="18"/>
  </w:num>
  <w:num w:numId="16" w16cid:durableId="799029957">
    <w:abstractNumId w:val="22"/>
  </w:num>
  <w:num w:numId="17" w16cid:durableId="1361395726">
    <w:abstractNumId w:val="2"/>
  </w:num>
  <w:num w:numId="18" w16cid:durableId="598607674">
    <w:abstractNumId w:val="14"/>
  </w:num>
  <w:num w:numId="19" w16cid:durableId="375083071">
    <w:abstractNumId w:val="3"/>
  </w:num>
  <w:num w:numId="20" w16cid:durableId="1482383003">
    <w:abstractNumId w:val="12"/>
  </w:num>
  <w:num w:numId="21" w16cid:durableId="136653546">
    <w:abstractNumId w:val="10"/>
  </w:num>
  <w:num w:numId="22" w16cid:durableId="964624546">
    <w:abstractNumId w:val="20"/>
  </w:num>
  <w:num w:numId="23" w16cid:durableId="1584022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57"/>
    <w:rsid w:val="000220EC"/>
    <w:rsid w:val="000248C7"/>
    <w:rsid w:val="00043B25"/>
    <w:rsid w:val="0007095F"/>
    <w:rsid w:val="00071AF8"/>
    <w:rsid w:val="00076CDF"/>
    <w:rsid w:val="00084E35"/>
    <w:rsid w:val="00090BB0"/>
    <w:rsid w:val="00094851"/>
    <w:rsid w:val="000A2AC2"/>
    <w:rsid w:val="000B3F3F"/>
    <w:rsid w:val="000C19EC"/>
    <w:rsid w:val="000C1B9E"/>
    <w:rsid w:val="000C1C32"/>
    <w:rsid w:val="000C32B3"/>
    <w:rsid w:val="000D222F"/>
    <w:rsid w:val="000D2570"/>
    <w:rsid w:val="000D32D6"/>
    <w:rsid w:val="000D39E9"/>
    <w:rsid w:val="000E6013"/>
    <w:rsid w:val="000E6FCA"/>
    <w:rsid w:val="00105BAB"/>
    <w:rsid w:val="00130CAA"/>
    <w:rsid w:val="00131BE7"/>
    <w:rsid w:val="00131C24"/>
    <w:rsid w:val="00134E1E"/>
    <w:rsid w:val="00147C59"/>
    <w:rsid w:val="001716D9"/>
    <w:rsid w:val="00171EDB"/>
    <w:rsid w:val="00181D39"/>
    <w:rsid w:val="001857C5"/>
    <w:rsid w:val="00195E72"/>
    <w:rsid w:val="001A56D8"/>
    <w:rsid w:val="001B6150"/>
    <w:rsid w:val="001C74F7"/>
    <w:rsid w:val="001E0747"/>
    <w:rsid w:val="001F522C"/>
    <w:rsid w:val="002123B5"/>
    <w:rsid w:val="002203F0"/>
    <w:rsid w:val="00246942"/>
    <w:rsid w:val="00271109"/>
    <w:rsid w:val="002F0F91"/>
    <w:rsid w:val="002F2AE8"/>
    <w:rsid w:val="003223AB"/>
    <w:rsid w:val="0033586E"/>
    <w:rsid w:val="00342ADE"/>
    <w:rsid w:val="00344682"/>
    <w:rsid w:val="00347662"/>
    <w:rsid w:val="003619B0"/>
    <w:rsid w:val="003650C0"/>
    <w:rsid w:val="00371AAD"/>
    <w:rsid w:val="00395378"/>
    <w:rsid w:val="003A7904"/>
    <w:rsid w:val="003D306B"/>
    <w:rsid w:val="003F1A24"/>
    <w:rsid w:val="00436ADF"/>
    <w:rsid w:val="00445FA6"/>
    <w:rsid w:val="004555D5"/>
    <w:rsid w:val="004575E3"/>
    <w:rsid w:val="00460E6F"/>
    <w:rsid w:val="004626D3"/>
    <w:rsid w:val="004A56F8"/>
    <w:rsid w:val="004C7CCE"/>
    <w:rsid w:val="004D3CB6"/>
    <w:rsid w:val="004E47D0"/>
    <w:rsid w:val="004F1990"/>
    <w:rsid w:val="00504EB8"/>
    <w:rsid w:val="00507E4A"/>
    <w:rsid w:val="00512D06"/>
    <w:rsid w:val="00522382"/>
    <w:rsid w:val="00553A65"/>
    <w:rsid w:val="00557E23"/>
    <w:rsid w:val="00560ABA"/>
    <w:rsid w:val="00583700"/>
    <w:rsid w:val="00584151"/>
    <w:rsid w:val="005A25E0"/>
    <w:rsid w:val="005B28A0"/>
    <w:rsid w:val="005B7E5D"/>
    <w:rsid w:val="005C50BC"/>
    <w:rsid w:val="005D04AF"/>
    <w:rsid w:val="005D249F"/>
    <w:rsid w:val="005D594E"/>
    <w:rsid w:val="005F22CC"/>
    <w:rsid w:val="006032AA"/>
    <w:rsid w:val="00612FF6"/>
    <w:rsid w:val="00677B3B"/>
    <w:rsid w:val="00680365"/>
    <w:rsid w:val="00683889"/>
    <w:rsid w:val="00684D32"/>
    <w:rsid w:val="006912C4"/>
    <w:rsid w:val="006A77BA"/>
    <w:rsid w:val="006D25C9"/>
    <w:rsid w:val="006D3FFF"/>
    <w:rsid w:val="006E08A5"/>
    <w:rsid w:val="007001DB"/>
    <w:rsid w:val="0070104B"/>
    <w:rsid w:val="00704F25"/>
    <w:rsid w:val="00727943"/>
    <w:rsid w:val="00736051"/>
    <w:rsid w:val="00740817"/>
    <w:rsid w:val="007475C3"/>
    <w:rsid w:val="00752E44"/>
    <w:rsid w:val="00756E6E"/>
    <w:rsid w:val="00767174"/>
    <w:rsid w:val="00773491"/>
    <w:rsid w:val="007746E1"/>
    <w:rsid w:val="007760D9"/>
    <w:rsid w:val="00792F33"/>
    <w:rsid w:val="00795705"/>
    <w:rsid w:val="00796373"/>
    <w:rsid w:val="007B7122"/>
    <w:rsid w:val="007D02B3"/>
    <w:rsid w:val="007D1EE5"/>
    <w:rsid w:val="008139D9"/>
    <w:rsid w:val="00820233"/>
    <w:rsid w:val="00820993"/>
    <w:rsid w:val="00827720"/>
    <w:rsid w:val="008454D0"/>
    <w:rsid w:val="00860113"/>
    <w:rsid w:val="0086338B"/>
    <w:rsid w:val="00863561"/>
    <w:rsid w:val="00867117"/>
    <w:rsid w:val="00870420"/>
    <w:rsid w:val="00885BAF"/>
    <w:rsid w:val="00893ABF"/>
    <w:rsid w:val="00895F92"/>
    <w:rsid w:val="008A296F"/>
    <w:rsid w:val="008A7844"/>
    <w:rsid w:val="008B1F1D"/>
    <w:rsid w:val="008C172D"/>
    <w:rsid w:val="008D45D0"/>
    <w:rsid w:val="008E24F1"/>
    <w:rsid w:val="008E39AD"/>
    <w:rsid w:val="009157B9"/>
    <w:rsid w:val="00916452"/>
    <w:rsid w:val="00922DCE"/>
    <w:rsid w:val="00930DDB"/>
    <w:rsid w:val="00954F64"/>
    <w:rsid w:val="009604EB"/>
    <w:rsid w:val="00973C04"/>
    <w:rsid w:val="00987AEB"/>
    <w:rsid w:val="009B5565"/>
    <w:rsid w:val="009C20D1"/>
    <w:rsid w:val="00A0400D"/>
    <w:rsid w:val="00A057DF"/>
    <w:rsid w:val="00A11637"/>
    <w:rsid w:val="00A23B99"/>
    <w:rsid w:val="00A35AA8"/>
    <w:rsid w:val="00A64341"/>
    <w:rsid w:val="00A65A93"/>
    <w:rsid w:val="00A7114F"/>
    <w:rsid w:val="00A84A80"/>
    <w:rsid w:val="00AC75C7"/>
    <w:rsid w:val="00AD067D"/>
    <w:rsid w:val="00AD426A"/>
    <w:rsid w:val="00AE67D2"/>
    <w:rsid w:val="00AF3018"/>
    <w:rsid w:val="00AF4B87"/>
    <w:rsid w:val="00B111AF"/>
    <w:rsid w:val="00B13D51"/>
    <w:rsid w:val="00B14E09"/>
    <w:rsid w:val="00B21C29"/>
    <w:rsid w:val="00B23518"/>
    <w:rsid w:val="00B355E0"/>
    <w:rsid w:val="00B572CE"/>
    <w:rsid w:val="00B71B19"/>
    <w:rsid w:val="00B830FA"/>
    <w:rsid w:val="00B833E5"/>
    <w:rsid w:val="00B83F0F"/>
    <w:rsid w:val="00B918C3"/>
    <w:rsid w:val="00BA0AB1"/>
    <w:rsid w:val="00BA0C28"/>
    <w:rsid w:val="00BA5300"/>
    <w:rsid w:val="00BA6F8A"/>
    <w:rsid w:val="00BB5115"/>
    <w:rsid w:val="00BB5453"/>
    <w:rsid w:val="00BC373E"/>
    <w:rsid w:val="00BD3209"/>
    <w:rsid w:val="00BF1547"/>
    <w:rsid w:val="00C048B3"/>
    <w:rsid w:val="00C058F2"/>
    <w:rsid w:val="00C311D4"/>
    <w:rsid w:val="00C33A7D"/>
    <w:rsid w:val="00C47202"/>
    <w:rsid w:val="00C52117"/>
    <w:rsid w:val="00C63DE5"/>
    <w:rsid w:val="00C640C3"/>
    <w:rsid w:val="00C64668"/>
    <w:rsid w:val="00C820F0"/>
    <w:rsid w:val="00C847BF"/>
    <w:rsid w:val="00C860BD"/>
    <w:rsid w:val="00C86867"/>
    <w:rsid w:val="00C92405"/>
    <w:rsid w:val="00C92BDE"/>
    <w:rsid w:val="00C95357"/>
    <w:rsid w:val="00C96C02"/>
    <w:rsid w:val="00CC28D1"/>
    <w:rsid w:val="00CC41C2"/>
    <w:rsid w:val="00CC7FEC"/>
    <w:rsid w:val="00CD2871"/>
    <w:rsid w:val="00CD3782"/>
    <w:rsid w:val="00CD3B0B"/>
    <w:rsid w:val="00CE3F57"/>
    <w:rsid w:val="00D01184"/>
    <w:rsid w:val="00D02D04"/>
    <w:rsid w:val="00D272C5"/>
    <w:rsid w:val="00D27752"/>
    <w:rsid w:val="00D67BE6"/>
    <w:rsid w:val="00D72155"/>
    <w:rsid w:val="00D868D8"/>
    <w:rsid w:val="00DA080B"/>
    <w:rsid w:val="00DA5BA3"/>
    <w:rsid w:val="00DB2A54"/>
    <w:rsid w:val="00DB5CE6"/>
    <w:rsid w:val="00DC446C"/>
    <w:rsid w:val="00DD4DFD"/>
    <w:rsid w:val="00DD7E07"/>
    <w:rsid w:val="00DE43B5"/>
    <w:rsid w:val="00DF0323"/>
    <w:rsid w:val="00E242E6"/>
    <w:rsid w:val="00E40510"/>
    <w:rsid w:val="00E42844"/>
    <w:rsid w:val="00E57BC6"/>
    <w:rsid w:val="00E871BC"/>
    <w:rsid w:val="00E919CA"/>
    <w:rsid w:val="00E923AB"/>
    <w:rsid w:val="00EB557B"/>
    <w:rsid w:val="00EB6E57"/>
    <w:rsid w:val="00EE68CA"/>
    <w:rsid w:val="00F2176A"/>
    <w:rsid w:val="00F221E5"/>
    <w:rsid w:val="00F2583B"/>
    <w:rsid w:val="00F36688"/>
    <w:rsid w:val="00F774F2"/>
    <w:rsid w:val="00F90397"/>
    <w:rsid w:val="00F95A00"/>
    <w:rsid w:val="00FA1BCC"/>
    <w:rsid w:val="00FA1CC8"/>
    <w:rsid w:val="00FB1307"/>
    <w:rsid w:val="00FB70E2"/>
    <w:rsid w:val="00FC5ACD"/>
    <w:rsid w:val="00FE0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8DA5"/>
  <w15:docId w15:val="{5A8DCA6B-33D4-4162-8A89-9E713CDA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F57"/>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3F57"/>
    <w:rPr>
      <w:color w:val="0000FF"/>
      <w:u w:val="single"/>
    </w:rPr>
  </w:style>
  <w:style w:type="paragraph" w:styleId="ListParagraph">
    <w:name w:val="List Paragraph"/>
    <w:basedOn w:val="Normal"/>
    <w:qFormat/>
    <w:rsid w:val="002F0F91"/>
    <w:pPr>
      <w:suppressAutoHyphens w:val="0"/>
      <w:autoSpaceDN/>
      <w:spacing w:after="200" w:line="276" w:lineRule="auto"/>
      <w:ind w:left="720"/>
      <w:contextualSpacing/>
      <w:textAlignment w:val="auto"/>
    </w:pPr>
    <w:rPr>
      <w:rFonts w:ascii="Calibri" w:eastAsia="Calibri" w:hAnsi="Calibri"/>
      <w:sz w:val="22"/>
      <w:szCs w:val="22"/>
      <w:lang w:eastAsia="en-US"/>
    </w:rPr>
  </w:style>
  <w:style w:type="paragraph" w:styleId="Title">
    <w:name w:val="Title"/>
    <w:basedOn w:val="Normal"/>
    <w:next w:val="Normal"/>
    <w:link w:val="TitleChar"/>
    <w:uiPriority w:val="10"/>
    <w:qFormat/>
    <w:rsid w:val="00FC5ACD"/>
    <w:pPr>
      <w:suppressAutoHyphens w:val="0"/>
      <w:autoSpaceDN/>
      <w:spacing w:before="240" w:after="60" w:line="276" w:lineRule="auto"/>
      <w:jc w:val="center"/>
      <w:textAlignment w:val="auto"/>
      <w:outlineLvl w:val="0"/>
    </w:pPr>
    <w:rPr>
      <w:rFonts w:ascii="Cambria" w:hAnsi="Cambria"/>
      <w:b/>
      <w:bCs/>
      <w:kern w:val="28"/>
      <w:sz w:val="32"/>
      <w:szCs w:val="32"/>
      <w:lang w:val="x-none" w:eastAsia="en-US"/>
    </w:rPr>
  </w:style>
  <w:style w:type="character" w:customStyle="1" w:styleId="TitleChar">
    <w:name w:val="Title Char"/>
    <w:basedOn w:val="DefaultParagraphFont"/>
    <w:link w:val="Title"/>
    <w:uiPriority w:val="10"/>
    <w:rsid w:val="00FC5ACD"/>
    <w:rPr>
      <w:rFonts w:ascii="Cambria" w:eastAsia="Times New Roman" w:hAnsi="Cambria" w:cs="Times New Roman"/>
      <w:b/>
      <w:bCs/>
      <w:kern w:val="28"/>
      <w:sz w:val="32"/>
      <w:szCs w:val="32"/>
      <w:lang w:val="x-none"/>
    </w:rPr>
  </w:style>
  <w:style w:type="character" w:styleId="FollowedHyperlink">
    <w:name w:val="FollowedHyperlink"/>
    <w:basedOn w:val="DefaultParagraphFont"/>
    <w:uiPriority w:val="99"/>
    <w:semiHidden/>
    <w:unhideWhenUsed/>
    <w:rsid w:val="00954F64"/>
    <w:rPr>
      <w:color w:val="800080" w:themeColor="followedHyperlink"/>
      <w:u w:val="single"/>
    </w:rPr>
  </w:style>
  <w:style w:type="character" w:styleId="UnresolvedMention">
    <w:name w:val="Unresolved Mention"/>
    <w:basedOn w:val="DefaultParagraphFont"/>
    <w:uiPriority w:val="99"/>
    <w:semiHidden/>
    <w:unhideWhenUsed/>
    <w:rsid w:val="00E9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29784">
      <w:bodyDiv w:val="1"/>
      <w:marLeft w:val="0"/>
      <w:marRight w:val="0"/>
      <w:marTop w:val="0"/>
      <w:marBottom w:val="0"/>
      <w:divBdr>
        <w:top w:val="none" w:sz="0" w:space="0" w:color="auto"/>
        <w:left w:val="none" w:sz="0" w:space="0" w:color="auto"/>
        <w:bottom w:val="none" w:sz="0" w:space="0" w:color="auto"/>
        <w:right w:val="none" w:sz="0" w:space="0" w:color="auto"/>
      </w:divBdr>
    </w:div>
    <w:div w:id="20826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0E269A3A25449A7EA5E46DCD7AE7" ma:contentTypeVersion="16" ma:contentTypeDescription="Create a new document." ma:contentTypeScope="" ma:versionID="0837a104b613663f5aae2ff588a88442">
  <xsd:schema xmlns:xsd="http://www.w3.org/2001/XMLSchema" xmlns:xs="http://www.w3.org/2001/XMLSchema" xmlns:p="http://schemas.microsoft.com/office/2006/metadata/properties" xmlns:ns2="688b1190-8221-437a-9266-ef6ed2c77c13" xmlns:ns3="c217ab84-dd93-4fe4-b32d-0af202f99a4a" targetNamespace="http://schemas.microsoft.com/office/2006/metadata/properties" ma:root="true" ma:fieldsID="9c18dbef99ebe272e35a9ba74b5d540c" ns2:_="" ns3:_="">
    <xsd:import namespace="688b1190-8221-437a-9266-ef6ed2c77c13"/>
    <xsd:import namespace="c217ab84-dd93-4fe4-b32d-0af202f99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190-8221-437a-9266-ef6ed2c77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dc069-5848-42c1-9ab6-fb118b7f6f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17ab84-dd93-4fe4-b32d-0af202f99a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ab9bba-9595-4512-a2cb-f460dba11700}" ma:internalName="TaxCatchAll" ma:showField="CatchAllData" ma:web="c217ab84-dd93-4fe4-b32d-0af202f99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b1190-8221-437a-9266-ef6ed2c77c13">
      <Terms xmlns="http://schemas.microsoft.com/office/infopath/2007/PartnerControls"/>
    </lcf76f155ced4ddcb4097134ff3c332f>
    <TaxCatchAll xmlns="c217ab84-dd93-4fe4-b32d-0af202f99a4a" xsi:nil="true"/>
  </documentManagement>
</p:properties>
</file>

<file path=customXml/itemProps1.xml><?xml version="1.0" encoding="utf-8"?>
<ds:datastoreItem xmlns:ds="http://schemas.openxmlformats.org/officeDocument/2006/customXml" ds:itemID="{732E4E61-1D3B-4CAE-BD06-72786FA8D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1190-8221-437a-9266-ef6ed2c77c13"/>
    <ds:schemaRef ds:uri="c217ab84-dd93-4fe4-b32d-0af202f99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7DB15-E281-476A-8B9B-38364BB3A209}">
  <ds:schemaRefs>
    <ds:schemaRef ds:uri="http://schemas.microsoft.com/sharepoint/v3/contenttype/forms"/>
  </ds:schemaRefs>
</ds:datastoreItem>
</file>

<file path=customXml/itemProps3.xml><?xml version="1.0" encoding="utf-8"?>
<ds:datastoreItem xmlns:ds="http://schemas.openxmlformats.org/officeDocument/2006/customXml" ds:itemID="{6EA38B35-7125-4E45-92B4-141AB915C374}">
  <ds:schemaRefs>
    <ds:schemaRef ds:uri="http://schemas.microsoft.com/office/2006/metadata/properties"/>
    <ds:schemaRef ds:uri="http://schemas.microsoft.com/office/infopath/2007/PartnerControls"/>
    <ds:schemaRef ds:uri="688b1190-8221-437a-9266-ef6ed2c77c13"/>
    <ds:schemaRef ds:uri="c217ab84-dd93-4fe4-b32d-0af202f99a4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Links>
    <vt:vector size="54" baseType="variant">
      <vt:variant>
        <vt:i4>6291561</vt:i4>
      </vt:variant>
      <vt:variant>
        <vt:i4>24</vt:i4>
      </vt:variant>
      <vt:variant>
        <vt:i4>0</vt:i4>
      </vt:variant>
      <vt:variant>
        <vt:i4>5</vt:i4>
      </vt:variant>
      <vt:variant>
        <vt:lpwstr>https://www.gov.uk/guidance/coronavirus-covid-19-grassroots-sports-guidance-for-the-public-and-sport-providers</vt:lpwstr>
      </vt:variant>
      <vt:variant>
        <vt:lpwstr/>
      </vt:variant>
      <vt:variant>
        <vt:i4>4063332</vt:i4>
      </vt:variant>
      <vt:variant>
        <vt:i4>21</vt:i4>
      </vt:variant>
      <vt:variant>
        <vt:i4>0</vt:i4>
      </vt:variant>
      <vt:variant>
        <vt:i4>5</vt:i4>
      </vt:variant>
      <vt:variant>
        <vt:lpwstr>https://www.gov.uk/government/publications/covid-19-guidance-for-the-safe-use-of-multi-purpose-community-facilities</vt:lpwstr>
      </vt:variant>
      <vt:variant>
        <vt:lpwstr/>
      </vt:variant>
      <vt:variant>
        <vt:i4>6815793</vt:i4>
      </vt:variant>
      <vt:variant>
        <vt:i4>18</vt:i4>
      </vt:variant>
      <vt:variant>
        <vt:i4>0</vt:i4>
      </vt:variant>
      <vt:variant>
        <vt:i4>5</vt:i4>
      </vt:variant>
      <vt:variant>
        <vt:lpwstr>https://www.gov.uk/guidance/covid-19-guidance-for-the-safe-use-of-places-of-worship</vt:lpwstr>
      </vt:variant>
      <vt:variant>
        <vt:lpwstr/>
      </vt:variant>
      <vt:variant>
        <vt:i4>4456527</vt:i4>
      </vt:variant>
      <vt:variant>
        <vt:i4>15</vt:i4>
      </vt:variant>
      <vt:variant>
        <vt:i4>0</vt:i4>
      </vt:variant>
      <vt:variant>
        <vt:i4>5</vt:i4>
      </vt:variant>
      <vt:variant>
        <vt:lpwstr>https://www.gov.uk/guidance/coronavirus-covid-19-safer-travel-guidance-for-passengers</vt:lpwstr>
      </vt:variant>
      <vt:variant>
        <vt:lpwstr/>
      </vt:variant>
      <vt:variant>
        <vt:i4>3932259</vt:i4>
      </vt:variant>
      <vt:variant>
        <vt:i4>12</vt:i4>
      </vt:variant>
      <vt:variant>
        <vt:i4>0</vt:i4>
      </vt:variant>
      <vt:variant>
        <vt:i4>5</vt:i4>
      </vt:variant>
      <vt:variant>
        <vt:lpwstr>https://assets.publishing.service.gov.uk/government/uploads/system/uploads/attachment_data/file/1011704/20210817_Contingency_Framework_FINAL.pdf</vt:lpwstr>
      </vt:variant>
      <vt:variant>
        <vt:lpwstr/>
      </vt:variant>
      <vt:variant>
        <vt:i4>3735673</vt:i4>
      </vt:variant>
      <vt:variant>
        <vt:i4>9</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7274615</vt:i4>
      </vt:variant>
      <vt:variant>
        <vt:i4>6</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4718684</vt:i4>
      </vt:variant>
      <vt:variant>
        <vt:i4>3</vt:i4>
      </vt:variant>
      <vt:variant>
        <vt:i4>0</vt:i4>
      </vt:variant>
      <vt:variant>
        <vt:i4>5</vt:i4>
      </vt:variant>
      <vt:variant>
        <vt:lpwstr>https://www.nhs.uk/conditions/coronavirus-covid-19/self-isolation-and-treatment/when-to-self-isolate-and-what-to-do/</vt:lpwstr>
      </vt:variant>
      <vt:variant>
        <vt:lpwstr/>
      </vt:variant>
      <vt:variant>
        <vt:i4>589914</vt:i4>
      </vt:variant>
      <vt:variant>
        <vt:i4>0</vt:i4>
      </vt:variant>
      <vt:variant>
        <vt:i4>0</vt:i4>
      </vt:variant>
      <vt:variant>
        <vt:i4>5</vt:i4>
      </vt:variant>
      <vt:variant>
        <vt:lpwstr>https://www.gov.uk/government/publications/coronavirus-covid-19-local-restrictions-in-education-and-childcare-settings/contingency-framework-education-and-childcare-settings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cp:lastModifiedBy>Naomi Chadwick</cp:lastModifiedBy>
  <cp:revision>2</cp:revision>
  <dcterms:created xsi:type="dcterms:W3CDTF">2022-12-08T16:15:00Z</dcterms:created>
  <dcterms:modified xsi:type="dcterms:W3CDTF">2022-12-08T16:15:00Z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y fmtid="{D5CDD505-2E9C-101B-9397-08002B2CF9AE}" pid="3" name="MediaServiceImageTags">
    <vt:lpwstr/>
  </property>
</Properties>
</file>